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D2" w:rsidRPr="00724709" w:rsidRDefault="009E3AD2" w:rsidP="00C83BF2">
      <w:pPr>
        <w:pStyle w:val="Textbody"/>
        <w:spacing w:after="0" w:line="360" w:lineRule="auto"/>
        <w:jc w:val="center"/>
        <w:rPr>
          <w:rFonts w:ascii="Fontin Sans CR" w:hAnsi="Fontin Sans CR"/>
          <w:sz w:val="22"/>
          <w:szCs w:val="22"/>
          <w:shd w:val="clear" w:color="auto" w:fill="FFFF00"/>
        </w:rPr>
      </w:pPr>
    </w:p>
    <w:p w:rsidR="00724709" w:rsidRPr="00724709" w:rsidRDefault="00FB0D87" w:rsidP="00724709">
      <w:pPr>
        <w:rPr>
          <w:rFonts w:cs="Times New Roman"/>
          <w:color w:val="000000" w:themeColor="text1"/>
          <w:sz w:val="32"/>
          <w:szCs w:val="32"/>
          <w:u w:val="single"/>
          <w:lang w:val="ru-RU"/>
        </w:rPr>
      </w:pPr>
      <w:r>
        <w:rPr>
          <w:rFonts w:cs="Times New Roman"/>
          <w:color w:val="000000" w:themeColor="text1"/>
          <w:sz w:val="32"/>
          <w:szCs w:val="32"/>
          <w:u w:val="single"/>
          <w:lang w:val="ru-RU"/>
        </w:rPr>
        <w:t xml:space="preserve">«Город будущего» в условиях </w:t>
      </w:r>
      <w:proofErr w:type="spellStart"/>
      <w:r>
        <w:rPr>
          <w:rFonts w:cs="Times New Roman"/>
          <w:color w:val="000000" w:themeColor="text1"/>
          <w:sz w:val="32"/>
          <w:szCs w:val="32"/>
          <w:u w:val="single"/>
          <w:lang w:val="ru-RU"/>
        </w:rPr>
        <w:t>дигитализации</w:t>
      </w:r>
      <w:proofErr w:type="spellEnd"/>
    </w:p>
    <w:p w:rsidR="00724709" w:rsidRPr="00724709" w:rsidRDefault="00724709" w:rsidP="00724709">
      <w:pPr>
        <w:rPr>
          <w:rFonts w:cs="Times New Roman"/>
          <w:color w:val="000000" w:themeColor="text1"/>
          <w:sz w:val="22"/>
          <w:szCs w:val="22"/>
          <w:u w:val="single"/>
          <w:lang w:val="ru-RU"/>
        </w:rPr>
      </w:pPr>
    </w:p>
    <w:p w:rsidR="00724709" w:rsidRPr="00724709" w:rsidRDefault="00724709" w:rsidP="00724709">
      <w:pPr>
        <w:jc w:val="both"/>
        <w:rPr>
          <w:rFonts w:cs="Times New Roman"/>
          <w:color w:val="000000" w:themeColor="text1"/>
          <w:sz w:val="22"/>
          <w:szCs w:val="22"/>
          <w:lang w:val="ru-RU"/>
        </w:rPr>
      </w:pPr>
      <w:r w:rsidRPr="00724709">
        <w:rPr>
          <w:rFonts w:cs="Times New Roman"/>
          <w:color w:val="000000" w:themeColor="text1"/>
          <w:sz w:val="22"/>
          <w:szCs w:val="22"/>
          <w:lang w:val="ru-RU"/>
        </w:rPr>
        <w:t xml:space="preserve">Образ города, каким мы его знаем, существенно изменится в ближайшие годы. Чтобы быть готовыми к восприятию различных тенденций, необходимо предварительное планирование с целью понимания и управления изменениями </w:t>
      </w:r>
      <w:r w:rsidR="00CB13A4">
        <w:rPr>
          <w:rFonts w:cs="Times New Roman"/>
          <w:color w:val="000000" w:themeColor="text1"/>
          <w:sz w:val="22"/>
          <w:szCs w:val="22"/>
          <w:lang w:val="ru-RU"/>
        </w:rPr>
        <w:t>в различных сферах</w:t>
      </w:r>
      <w:r w:rsidRPr="00724709">
        <w:rPr>
          <w:rFonts w:cs="Times New Roman"/>
          <w:color w:val="000000" w:themeColor="text1"/>
          <w:sz w:val="22"/>
          <w:szCs w:val="22"/>
          <w:lang w:val="ru-RU"/>
        </w:rPr>
        <w:t xml:space="preserve"> - прежде всего, </w:t>
      </w:r>
      <w:proofErr w:type="spellStart"/>
      <w:r w:rsidRPr="00724709">
        <w:rPr>
          <w:rFonts w:cs="Times New Roman"/>
          <w:color w:val="000000" w:themeColor="text1"/>
          <w:sz w:val="22"/>
          <w:szCs w:val="22"/>
          <w:lang w:val="ru-RU"/>
        </w:rPr>
        <w:t>дигитализации</w:t>
      </w:r>
      <w:proofErr w:type="spellEnd"/>
      <w:r w:rsidRPr="00724709">
        <w:rPr>
          <w:rFonts w:cs="Times New Roman"/>
          <w:color w:val="000000" w:themeColor="text1"/>
          <w:sz w:val="22"/>
          <w:szCs w:val="22"/>
          <w:lang w:val="ru-RU"/>
        </w:rPr>
        <w:t xml:space="preserve">, мобильности и инфраструктуры. Данные изменения будут иметь огромное влияние как на качество жизни в наших городах, так и на социально-экономическое развитие общества. Острая необходимость устойчивого развития городов должна быть </w:t>
      </w:r>
      <w:r w:rsidR="00CB13A4">
        <w:rPr>
          <w:rFonts w:cs="Times New Roman"/>
          <w:color w:val="000000" w:themeColor="text1"/>
          <w:sz w:val="22"/>
          <w:szCs w:val="22"/>
          <w:lang w:val="ru-RU"/>
        </w:rPr>
        <w:t>понимаема и осознаваема</w:t>
      </w:r>
      <w:r w:rsidRPr="00724709">
        <w:rPr>
          <w:rFonts w:cs="Times New Roman"/>
          <w:color w:val="000000" w:themeColor="text1"/>
          <w:sz w:val="22"/>
          <w:szCs w:val="22"/>
          <w:lang w:val="ru-RU"/>
        </w:rPr>
        <w:t xml:space="preserve"> - и для принятия обоснованного решения </w:t>
      </w:r>
      <w:r w:rsidR="00E10118">
        <w:rPr>
          <w:rFonts w:cs="Times New Roman"/>
          <w:color w:val="000000" w:themeColor="text1"/>
          <w:sz w:val="22"/>
          <w:szCs w:val="22"/>
          <w:lang w:val="ru-RU"/>
        </w:rPr>
        <w:t>необходимо учесть</w:t>
      </w:r>
      <w:r w:rsidRPr="00724709">
        <w:rPr>
          <w:rFonts w:cs="Times New Roman"/>
          <w:color w:val="000000" w:themeColor="text1"/>
          <w:sz w:val="22"/>
          <w:szCs w:val="22"/>
          <w:lang w:val="ru-RU"/>
        </w:rPr>
        <w:t xml:space="preserve"> все возможные пути развития. На</w:t>
      </w:r>
      <w:r w:rsidR="00CB13A4">
        <w:rPr>
          <w:rFonts w:cs="Times New Roman"/>
          <w:color w:val="000000" w:themeColor="text1"/>
          <w:sz w:val="22"/>
          <w:szCs w:val="22"/>
          <w:lang w:val="ru-RU"/>
        </w:rPr>
        <w:t xml:space="preserve"> Симпозиуме Диалога</w:t>
      </w:r>
      <w:r w:rsidRPr="00724709">
        <w:rPr>
          <w:rFonts w:cs="Times New Roman"/>
          <w:color w:val="000000" w:themeColor="text1"/>
          <w:sz w:val="22"/>
          <w:szCs w:val="22"/>
          <w:lang w:val="ru-RU"/>
        </w:rPr>
        <w:t>+ в 2018 году мы постараемся ра</w:t>
      </w:r>
      <w:bookmarkStart w:id="0" w:name="_GoBack"/>
      <w:bookmarkEnd w:id="0"/>
      <w:r w:rsidRPr="00724709">
        <w:rPr>
          <w:rFonts w:cs="Times New Roman"/>
          <w:color w:val="000000" w:themeColor="text1"/>
          <w:sz w:val="22"/>
          <w:szCs w:val="22"/>
          <w:lang w:val="ru-RU"/>
        </w:rPr>
        <w:t xml:space="preserve">ссмотреть разнообразие условий, в которых развиваются города России и Германии, и сравнить вытекающие отсюда различия. </w:t>
      </w:r>
      <w:r w:rsidR="00E10118">
        <w:rPr>
          <w:rFonts w:cs="Times New Roman"/>
          <w:color w:val="000000" w:themeColor="text1"/>
          <w:sz w:val="22"/>
          <w:szCs w:val="22"/>
          <w:lang w:val="ru-RU"/>
        </w:rPr>
        <w:t>Современные г</w:t>
      </w:r>
      <w:r w:rsidRPr="00724709">
        <w:rPr>
          <w:rFonts w:cs="Times New Roman"/>
          <w:color w:val="000000" w:themeColor="text1"/>
          <w:sz w:val="22"/>
          <w:szCs w:val="22"/>
          <w:lang w:val="ru-RU"/>
        </w:rPr>
        <w:t xml:space="preserve">орода предлагают </w:t>
      </w:r>
      <w:r w:rsidR="00CB13A4">
        <w:rPr>
          <w:rFonts w:cs="Times New Roman"/>
          <w:color w:val="000000" w:themeColor="text1"/>
          <w:sz w:val="22"/>
          <w:szCs w:val="22"/>
          <w:lang w:val="ru-RU"/>
        </w:rPr>
        <w:t>множество</w:t>
      </w:r>
      <w:r w:rsidRPr="00724709">
        <w:rPr>
          <w:rFonts w:cs="Times New Roman"/>
          <w:color w:val="000000" w:themeColor="text1"/>
          <w:sz w:val="22"/>
          <w:szCs w:val="22"/>
          <w:lang w:val="ru-RU"/>
        </w:rPr>
        <w:t xml:space="preserve"> возможностей </w:t>
      </w:r>
      <w:r w:rsidR="00CB13A4">
        <w:rPr>
          <w:rFonts w:cs="Times New Roman"/>
          <w:color w:val="000000" w:themeColor="text1"/>
          <w:sz w:val="22"/>
          <w:szCs w:val="22"/>
          <w:lang w:val="ru-RU"/>
        </w:rPr>
        <w:t>для извлечения</w:t>
      </w:r>
      <w:r w:rsidRPr="00724709">
        <w:rPr>
          <w:rFonts w:cs="Times New Roman"/>
          <w:color w:val="000000" w:themeColor="text1"/>
          <w:sz w:val="22"/>
          <w:szCs w:val="22"/>
          <w:lang w:val="ru-RU"/>
        </w:rPr>
        <w:t xml:space="preserve"> полезного из опыта друг друга и наметить долгосрочные цели развития городов будущего.</w:t>
      </w:r>
    </w:p>
    <w:p w:rsidR="00724709" w:rsidRPr="00724709" w:rsidRDefault="00724709" w:rsidP="00724709">
      <w:pPr>
        <w:jc w:val="both"/>
        <w:rPr>
          <w:rFonts w:cs="Times New Roman"/>
          <w:color w:val="000000" w:themeColor="text1"/>
          <w:sz w:val="22"/>
          <w:szCs w:val="22"/>
          <w:lang w:val="ru-RU"/>
        </w:rPr>
      </w:pPr>
    </w:p>
    <w:p w:rsidR="00724709" w:rsidRPr="00724709" w:rsidRDefault="00CB13A4" w:rsidP="00C83BF2">
      <w:pPr>
        <w:spacing w:after="240"/>
        <w:rPr>
          <w:rFonts w:cs="Times New Roman"/>
          <w:color w:val="000000" w:themeColor="text1"/>
          <w:sz w:val="22"/>
          <w:szCs w:val="22"/>
          <w:lang w:val="ru-RU"/>
        </w:rPr>
      </w:pPr>
      <w:r>
        <w:rPr>
          <w:rFonts w:cs="Times New Roman"/>
          <w:color w:val="000000" w:themeColor="text1"/>
          <w:sz w:val="22"/>
          <w:szCs w:val="22"/>
          <w:lang w:val="ru-RU"/>
        </w:rPr>
        <w:t>Два аспекта, которые будут рассматриваться на Симпозиуме</w:t>
      </w:r>
      <w:r w:rsidR="00724709" w:rsidRPr="00724709">
        <w:rPr>
          <w:rFonts w:cs="Times New Roman"/>
          <w:color w:val="000000" w:themeColor="text1"/>
          <w:sz w:val="22"/>
          <w:szCs w:val="22"/>
          <w:lang w:val="ru-RU"/>
        </w:rPr>
        <w:t>:</w:t>
      </w:r>
    </w:p>
    <w:p w:rsidR="00724709" w:rsidRPr="00724709" w:rsidRDefault="00724709" w:rsidP="00724709">
      <w:pPr>
        <w:rPr>
          <w:rFonts w:cs="Times New Roman"/>
          <w:color w:val="000000" w:themeColor="text1"/>
          <w:sz w:val="22"/>
          <w:szCs w:val="22"/>
          <w:lang w:val="ru-RU"/>
        </w:rPr>
      </w:pPr>
    </w:p>
    <w:p w:rsidR="00724709" w:rsidRPr="00724709" w:rsidRDefault="00724709" w:rsidP="00C83BF2">
      <w:pPr>
        <w:pStyle w:val="a"/>
        <w:numPr>
          <w:ilvl w:val="0"/>
          <w:numId w:val="26"/>
        </w:numPr>
        <w:spacing w:after="160" w:line="259" w:lineRule="auto"/>
        <w:ind w:left="0" w:firstLine="284"/>
        <w:textAlignment w:val="auto"/>
        <w:rPr>
          <w:rFonts w:ascii="Times New Roman" w:hAnsi="Times New Roman" w:cs="Times New Roman"/>
          <w:color w:val="000000" w:themeColor="text1"/>
          <w:u w:val="single"/>
        </w:rPr>
      </w:pPr>
      <w:proofErr w:type="spellStart"/>
      <w:r w:rsidRPr="00724709">
        <w:rPr>
          <w:rFonts w:ascii="Times New Roman" w:hAnsi="Times New Roman" w:cs="Times New Roman"/>
          <w:color w:val="000000" w:themeColor="text1"/>
          <w:u w:val="single"/>
        </w:rPr>
        <w:t>Дигитализация</w:t>
      </w:r>
      <w:proofErr w:type="spellEnd"/>
    </w:p>
    <w:p w:rsidR="00724709" w:rsidRPr="00724709" w:rsidRDefault="00724709" w:rsidP="00724709">
      <w:pPr>
        <w:pStyle w:val="a"/>
        <w:numPr>
          <w:ilvl w:val="0"/>
          <w:numId w:val="0"/>
        </w:numPr>
        <w:ind w:left="709"/>
        <w:jc w:val="both"/>
        <w:rPr>
          <w:rFonts w:ascii="Times New Roman" w:eastAsia="SimSun" w:hAnsi="Times New Roman" w:cs="Times New Roman"/>
          <w:color w:val="000000" w:themeColor="text1"/>
          <w:kern w:val="3"/>
          <w:lang w:val="ru-RU" w:eastAsia="zh-CN" w:bidi="hi-IN"/>
        </w:rPr>
      </w:pPr>
      <w:r>
        <w:rPr>
          <w:rFonts w:ascii="Times New Roman" w:eastAsia="SimSun" w:hAnsi="Times New Roman" w:cs="Times New Roman"/>
          <w:color w:val="000000" w:themeColor="text1"/>
          <w:kern w:val="3"/>
          <w:lang w:val="ru-RU" w:eastAsia="zh-CN" w:bidi="hi-IN"/>
        </w:rPr>
        <w:t xml:space="preserve">Прогресс </w:t>
      </w:r>
      <w:r w:rsidR="00CB13A4">
        <w:rPr>
          <w:rFonts w:ascii="Times New Roman" w:eastAsia="SimSun" w:hAnsi="Times New Roman" w:cs="Times New Roman"/>
          <w:color w:val="000000" w:themeColor="text1"/>
          <w:kern w:val="3"/>
          <w:lang w:val="ru-RU" w:eastAsia="zh-CN" w:bidi="hi-IN"/>
        </w:rPr>
        <w:t xml:space="preserve">в </w:t>
      </w:r>
      <w:proofErr w:type="spellStart"/>
      <w:r>
        <w:rPr>
          <w:rFonts w:ascii="Times New Roman" w:eastAsia="SimSun" w:hAnsi="Times New Roman" w:cs="Times New Roman"/>
          <w:color w:val="000000" w:themeColor="text1"/>
          <w:kern w:val="3"/>
          <w:lang w:val="ru-RU" w:eastAsia="zh-CN" w:bidi="hi-IN"/>
        </w:rPr>
        <w:t>дигитализации</w:t>
      </w:r>
      <w:proofErr w:type="spellEnd"/>
      <w:r>
        <w:rPr>
          <w:rFonts w:ascii="Times New Roman" w:eastAsia="SimSun" w:hAnsi="Times New Roman" w:cs="Times New Roman"/>
          <w:color w:val="000000" w:themeColor="text1"/>
          <w:kern w:val="3"/>
          <w:lang w:val="ru-RU" w:eastAsia="zh-CN" w:bidi="hi-IN"/>
        </w:rPr>
        <w:t xml:space="preserve"> и создани</w:t>
      </w:r>
      <w:r w:rsidR="00CB13A4">
        <w:rPr>
          <w:rFonts w:ascii="Times New Roman" w:eastAsia="SimSun" w:hAnsi="Times New Roman" w:cs="Times New Roman"/>
          <w:color w:val="000000" w:themeColor="text1"/>
          <w:kern w:val="3"/>
          <w:lang w:val="ru-RU" w:eastAsia="zh-CN" w:bidi="hi-IN"/>
        </w:rPr>
        <w:t>е</w:t>
      </w:r>
      <w:r w:rsidRPr="00724709">
        <w:rPr>
          <w:rFonts w:ascii="Times New Roman" w:eastAsia="SimSun" w:hAnsi="Times New Roman" w:cs="Times New Roman"/>
          <w:color w:val="000000" w:themeColor="text1"/>
          <w:kern w:val="3"/>
          <w:lang w:val="ru-RU" w:eastAsia="zh-CN" w:bidi="hi-IN"/>
        </w:rPr>
        <w:t xml:space="preserve"> более тесных связей между </w:t>
      </w:r>
      <w:r>
        <w:rPr>
          <w:rFonts w:ascii="Times New Roman" w:eastAsia="SimSun" w:hAnsi="Times New Roman" w:cs="Times New Roman"/>
          <w:color w:val="000000" w:themeColor="text1"/>
          <w:kern w:val="3"/>
          <w:lang w:val="ru-RU" w:eastAsia="zh-CN" w:bidi="hi-IN"/>
        </w:rPr>
        <w:t>населением</w:t>
      </w:r>
      <w:r w:rsidRPr="00724709">
        <w:rPr>
          <w:rFonts w:ascii="Times New Roman" w:eastAsia="SimSun" w:hAnsi="Times New Roman" w:cs="Times New Roman"/>
          <w:color w:val="000000" w:themeColor="text1"/>
          <w:kern w:val="3"/>
          <w:lang w:val="ru-RU" w:eastAsia="zh-CN" w:bidi="hi-IN"/>
        </w:rPr>
        <w:t xml:space="preserve"> и городскими учреждениями будут играть все большую роль в будущем. В данной секции будут освещены связанные с этим вызовы и шансы, а также рассмотрены последствия различных сценариев развития. </w:t>
      </w:r>
    </w:p>
    <w:p w:rsidR="00724709" w:rsidRPr="00724709" w:rsidRDefault="00724709" w:rsidP="00724709">
      <w:pPr>
        <w:pStyle w:val="a"/>
        <w:numPr>
          <w:ilvl w:val="0"/>
          <w:numId w:val="0"/>
        </w:numPr>
        <w:ind w:left="993"/>
        <w:jc w:val="both"/>
        <w:rPr>
          <w:rFonts w:ascii="Times New Roman" w:hAnsi="Times New Roman" w:cs="Times New Roman"/>
          <w:color w:val="000000" w:themeColor="text1"/>
          <w:lang w:val="ru-RU"/>
        </w:rPr>
      </w:pPr>
    </w:p>
    <w:p w:rsidR="00724709" w:rsidRDefault="00724709" w:rsidP="00724709">
      <w:pPr>
        <w:pStyle w:val="a"/>
        <w:numPr>
          <w:ilvl w:val="0"/>
          <w:numId w:val="34"/>
        </w:numPr>
        <w:spacing w:after="160" w:line="259" w:lineRule="auto"/>
        <w:ind w:left="1134" w:hanging="425"/>
        <w:jc w:val="both"/>
        <w:textAlignment w:val="auto"/>
        <w:rPr>
          <w:rFonts w:ascii="Times New Roman" w:hAnsi="Times New Roman" w:cs="Times New Roman"/>
          <w:color w:val="000000" w:themeColor="text1"/>
          <w:u w:val="single"/>
        </w:rPr>
      </w:pPr>
      <w:proofErr w:type="spellStart"/>
      <w:r w:rsidRPr="00724709">
        <w:rPr>
          <w:rFonts w:ascii="Times New Roman" w:hAnsi="Times New Roman" w:cs="Times New Roman"/>
          <w:color w:val="000000" w:themeColor="text1"/>
          <w:u w:val="single"/>
        </w:rPr>
        <w:t>Цифровизация</w:t>
      </w:r>
      <w:proofErr w:type="spellEnd"/>
      <w:r w:rsidRPr="00724709">
        <w:rPr>
          <w:rFonts w:ascii="Times New Roman" w:hAnsi="Times New Roman" w:cs="Times New Roman"/>
          <w:color w:val="000000" w:themeColor="text1"/>
          <w:u w:val="single"/>
        </w:rPr>
        <w:t xml:space="preserve"> </w:t>
      </w:r>
      <w:proofErr w:type="spellStart"/>
      <w:r w:rsidRPr="00724709">
        <w:rPr>
          <w:rFonts w:ascii="Times New Roman" w:hAnsi="Times New Roman" w:cs="Times New Roman"/>
          <w:color w:val="000000" w:themeColor="text1"/>
          <w:u w:val="single"/>
        </w:rPr>
        <w:t>сферы</w:t>
      </w:r>
      <w:proofErr w:type="spellEnd"/>
      <w:r w:rsidRPr="00724709">
        <w:rPr>
          <w:rFonts w:ascii="Times New Roman" w:hAnsi="Times New Roman" w:cs="Times New Roman"/>
          <w:color w:val="000000" w:themeColor="text1"/>
          <w:u w:val="single"/>
        </w:rPr>
        <w:t xml:space="preserve"> </w:t>
      </w:r>
      <w:proofErr w:type="spellStart"/>
      <w:r w:rsidRPr="00724709">
        <w:rPr>
          <w:rFonts w:ascii="Times New Roman" w:hAnsi="Times New Roman" w:cs="Times New Roman"/>
          <w:color w:val="000000" w:themeColor="text1"/>
          <w:u w:val="single"/>
        </w:rPr>
        <w:t>государственного</w:t>
      </w:r>
      <w:proofErr w:type="spellEnd"/>
      <w:r w:rsidRPr="00724709">
        <w:rPr>
          <w:rFonts w:ascii="Times New Roman" w:hAnsi="Times New Roman" w:cs="Times New Roman"/>
          <w:color w:val="000000" w:themeColor="text1"/>
          <w:u w:val="single"/>
        </w:rPr>
        <w:t xml:space="preserve"> </w:t>
      </w:r>
      <w:proofErr w:type="spellStart"/>
      <w:r w:rsidRPr="00724709">
        <w:rPr>
          <w:rFonts w:ascii="Times New Roman" w:hAnsi="Times New Roman" w:cs="Times New Roman"/>
          <w:color w:val="000000" w:themeColor="text1"/>
          <w:u w:val="single"/>
        </w:rPr>
        <w:t>управления</w:t>
      </w:r>
      <w:proofErr w:type="spellEnd"/>
    </w:p>
    <w:p w:rsidR="00724709" w:rsidRPr="00C83BF2" w:rsidRDefault="00724709" w:rsidP="00C83BF2">
      <w:pPr>
        <w:pStyle w:val="a"/>
        <w:numPr>
          <w:ilvl w:val="0"/>
          <w:numId w:val="0"/>
        </w:numPr>
        <w:spacing w:line="259" w:lineRule="auto"/>
        <w:ind w:left="1134"/>
        <w:jc w:val="both"/>
        <w:textAlignment w:val="auto"/>
        <w:rPr>
          <w:rFonts w:ascii="Times New Roman" w:hAnsi="Times New Roman" w:cs="Times New Roman"/>
          <w:color w:val="000000" w:themeColor="text1"/>
          <w:u w:val="single"/>
          <w:lang w:val="ru-RU"/>
        </w:rPr>
      </w:pPr>
      <w:r w:rsidRPr="00724709">
        <w:rPr>
          <w:rFonts w:ascii="Times New Roman" w:hAnsi="Times New Roman" w:cs="Times New Roman"/>
          <w:color w:val="000000" w:themeColor="text1"/>
          <w:lang w:val="ru-RU"/>
        </w:rPr>
        <w:t xml:space="preserve">В России уже существуют возможности выполнять часть бюрократических </w:t>
      </w:r>
      <w:r w:rsidR="00E10118">
        <w:rPr>
          <w:rFonts w:ascii="Times New Roman" w:hAnsi="Times New Roman" w:cs="Times New Roman"/>
          <w:color w:val="000000" w:themeColor="text1"/>
          <w:lang w:val="ru-RU"/>
        </w:rPr>
        <w:t>процедур</w:t>
      </w:r>
      <w:r w:rsidRPr="00724709">
        <w:rPr>
          <w:rFonts w:ascii="Times New Roman" w:hAnsi="Times New Roman" w:cs="Times New Roman"/>
          <w:color w:val="000000" w:themeColor="text1"/>
          <w:lang w:val="ru-RU"/>
        </w:rPr>
        <w:t xml:space="preserve"> в онлайн-режиме, благодаря которым исчезнет необходимость в личном визите в здание городской администрации или в другие службы. В Германии это</w:t>
      </w:r>
      <w:r w:rsidR="00CB13A4">
        <w:rPr>
          <w:rFonts w:ascii="Times New Roman" w:hAnsi="Times New Roman" w:cs="Times New Roman"/>
          <w:color w:val="000000" w:themeColor="text1"/>
          <w:lang w:val="ru-RU"/>
        </w:rPr>
        <w:t xml:space="preserve"> пока</w:t>
      </w:r>
      <w:r w:rsidRPr="00724709">
        <w:rPr>
          <w:rFonts w:ascii="Times New Roman" w:hAnsi="Times New Roman" w:cs="Times New Roman"/>
          <w:color w:val="000000" w:themeColor="text1"/>
          <w:lang w:val="ru-RU"/>
        </w:rPr>
        <w:t xml:space="preserve"> остается </w:t>
      </w:r>
      <w:r>
        <w:rPr>
          <w:rFonts w:ascii="Times New Roman" w:hAnsi="Times New Roman" w:cs="Times New Roman"/>
          <w:color w:val="000000" w:themeColor="text1"/>
          <w:lang w:val="ru-RU"/>
        </w:rPr>
        <w:t>проблемой</w:t>
      </w:r>
      <w:r w:rsidRPr="00724709">
        <w:rPr>
          <w:rFonts w:ascii="Times New Roman" w:hAnsi="Times New Roman" w:cs="Times New Roman"/>
          <w:color w:val="000000" w:themeColor="text1"/>
          <w:lang w:val="ru-RU"/>
        </w:rPr>
        <w:t>, весьма</w:t>
      </w:r>
      <w:r>
        <w:rPr>
          <w:rFonts w:ascii="Times New Roman" w:hAnsi="Times New Roman" w:cs="Times New Roman"/>
          <w:color w:val="000000" w:themeColor="text1"/>
          <w:lang w:val="ru-RU"/>
        </w:rPr>
        <w:t xml:space="preserve"> далекой</w:t>
      </w:r>
      <w:r w:rsidRPr="00724709">
        <w:rPr>
          <w:rFonts w:ascii="Times New Roman" w:hAnsi="Times New Roman" w:cs="Times New Roman"/>
          <w:color w:val="000000" w:themeColor="text1"/>
          <w:lang w:val="ru-RU"/>
        </w:rPr>
        <w:t xml:space="preserve"> от решения. По этой причине </w:t>
      </w:r>
      <w:r w:rsidR="00CB13A4">
        <w:rPr>
          <w:rFonts w:ascii="Times New Roman" w:hAnsi="Times New Roman" w:cs="Times New Roman"/>
          <w:color w:val="000000" w:themeColor="text1"/>
          <w:lang w:val="ru-RU"/>
        </w:rPr>
        <w:t>встает</w:t>
      </w:r>
      <w:r w:rsidRPr="00724709">
        <w:rPr>
          <w:rFonts w:ascii="Times New Roman" w:hAnsi="Times New Roman" w:cs="Times New Roman"/>
          <w:color w:val="000000" w:themeColor="text1"/>
          <w:lang w:val="ru-RU"/>
        </w:rPr>
        <w:t xml:space="preserve"> вопрос: что необходимо сделать, чтобы </w:t>
      </w:r>
      <w:r>
        <w:rPr>
          <w:rFonts w:ascii="Times New Roman" w:hAnsi="Times New Roman" w:cs="Times New Roman"/>
          <w:color w:val="000000" w:themeColor="text1"/>
          <w:lang w:val="ru-RU"/>
        </w:rPr>
        <w:t>сократить</w:t>
      </w:r>
      <w:r w:rsidRPr="00724709">
        <w:rPr>
          <w:rFonts w:ascii="Times New Roman" w:hAnsi="Times New Roman" w:cs="Times New Roman"/>
          <w:color w:val="000000" w:themeColor="text1"/>
          <w:lang w:val="ru-RU"/>
        </w:rPr>
        <w:t xml:space="preserve"> данный разрыв между странами? В чем заключаются возможности управленческого процесса, который все меньше полагается на информацию в бумажном виде, и что при этом необходимо учитывать?</w:t>
      </w:r>
    </w:p>
    <w:p w:rsidR="00724709" w:rsidRPr="00724709" w:rsidRDefault="00724709" w:rsidP="00724709">
      <w:pPr>
        <w:ind w:left="720"/>
        <w:jc w:val="both"/>
        <w:rPr>
          <w:rFonts w:cs="Times New Roman"/>
          <w:color w:val="000000" w:themeColor="text1"/>
          <w:sz w:val="22"/>
          <w:szCs w:val="22"/>
          <w:lang w:val="ru-RU"/>
        </w:rPr>
      </w:pPr>
    </w:p>
    <w:p w:rsidR="00724709" w:rsidRDefault="00724709" w:rsidP="00724709">
      <w:pPr>
        <w:pStyle w:val="a"/>
        <w:numPr>
          <w:ilvl w:val="0"/>
          <w:numId w:val="34"/>
        </w:numPr>
        <w:spacing w:after="160" w:line="259" w:lineRule="auto"/>
        <w:ind w:left="1134" w:hanging="425"/>
        <w:jc w:val="both"/>
        <w:textAlignment w:val="auto"/>
        <w:rPr>
          <w:rFonts w:ascii="Times New Roman" w:hAnsi="Times New Roman" w:cs="Times New Roman"/>
          <w:color w:val="000000" w:themeColor="text1"/>
          <w:u w:val="single"/>
        </w:rPr>
      </w:pPr>
      <w:proofErr w:type="spellStart"/>
      <w:r w:rsidRPr="00724709">
        <w:rPr>
          <w:rFonts w:ascii="Times New Roman" w:hAnsi="Times New Roman" w:cs="Times New Roman"/>
          <w:color w:val="000000" w:themeColor="text1"/>
          <w:u w:val="single"/>
        </w:rPr>
        <w:t>Прогресс</w:t>
      </w:r>
      <w:proofErr w:type="spellEnd"/>
      <w:r w:rsidRPr="00724709">
        <w:rPr>
          <w:rFonts w:ascii="Times New Roman" w:hAnsi="Times New Roman" w:cs="Times New Roman"/>
          <w:color w:val="000000" w:themeColor="text1"/>
          <w:u w:val="single"/>
        </w:rPr>
        <w:t xml:space="preserve"> </w:t>
      </w:r>
      <w:r w:rsidRPr="00724709">
        <w:rPr>
          <w:rFonts w:ascii="Times New Roman" w:hAnsi="Times New Roman" w:cs="Times New Roman"/>
          <w:color w:val="000000" w:themeColor="text1"/>
          <w:u w:val="single"/>
          <w:lang w:val="en-US"/>
        </w:rPr>
        <w:t>vs</w:t>
      </w:r>
      <w:r w:rsidRPr="00724709">
        <w:rPr>
          <w:rFonts w:ascii="Times New Roman" w:hAnsi="Times New Roman" w:cs="Times New Roman"/>
          <w:color w:val="000000" w:themeColor="text1"/>
          <w:u w:val="single"/>
        </w:rPr>
        <w:t xml:space="preserve">. </w:t>
      </w:r>
      <w:proofErr w:type="spellStart"/>
      <w:r w:rsidRPr="00724709">
        <w:rPr>
          <w:rFonts w:ascii="Times New Roman" w:hAnsi="Times New Roman" w:cs="Times New Roman"/>
          <w:color w:val="000000" w:themeColor="text1"/>
          <w:u w:val="single"/>
        </w:rPr>
        <w:t>Безопасность</w:t>
      </w:r>
      <w:proofErr w:type="spellEnd"/>
    </w:p>
    <w:p w:rsidR="00724709" w:rsidRPr="00724709" w:rsidRDefault="00724709" w:rsidP="00724709">
      <w:pPr>
        <w:pStyle w:val="a"/>
        <w:numPr>
          <w:ilvl w:val="0"/>
          <w:numId w:val="0"/>
        </w:numPr>
        <w:spacing w:after="160" w:line="259" w:lineRule="auto"/>
        <w:ind w:left="1134"/>
        <w:jc w:val="both"/>
        <w:textAlignment w:val="auto"/>
        <w:rPr>
          <w:rFonts w:ascii="Times New Roman" w:hAnsi="Times New Roman" w:cs="Times New Roman"/>
          <w:color w:val="000000" w:themeColor="text1"/>
          <w:u w:val="single"/>
          <w:lang w:val="ru-RU"/>
        </w:rPr>
      </w:pPr>
      <w:r w:rsidRPr="00724709">
        <w:rPr>
          <w:rFonts w:ascii="Times New Roman" w:hAnsi="Times New Roman" w:cs="Times New Roman"/>
          <w:color w:val="000000" w:themeColor="text1"/>
          <w:lang w:val="ru-RU"/>
        </w:rPr>
        <w:t xml:space="preserve">В немецкой общественной дискуссии особенно острым является вопрос, не поставит ли </w:t>
      </w:r>
      <w:proofErr w:type="spellStart"/>
      <w:r w:rsidRPr="00724709">
        <w:rPr>
          <w:rFonts w:ascii="Times New Roman" w:hAnsi="Times New Roman" w:cs="Times New Roman"/>
          <w:color w:val="000000" w:themeColor="text1"/>
          <w:lang w:val="ru-RU"/>
        </w:rPr>
        <w:t>дигитализация</w:t>
      </w:r>
      <w:proofErr w:type="spellEnd"/>
      <w:r w:rsidRPr="00724709">
        <w:rPr>
          <w:rFonts w:ascii="Times New Roman" w:hAnsi="Times New Roman" w:cs="Times New Roman"/>
          <w:color w:val="000000" w:themeColor="text1"/>
          <w:lang w:val="ru-RU"/>
        </w:rPr>
        <w:t xml:space="preserve"> под угрозу конфиденциальность данных. Чем обусловлены различные подходы Германии и России, и какие меры необходимы для того, чтобы учесть все опасения</w:t>
      </w:r>
      <w:r w:rsidR="00E10118">
        <w:rPr>
          <w:rFonts w:ascii="Times New Roman" w:hAnsi="Times New Roman" w:cs="Times New Roman"/>
          <w:color w:val="000000" w:themeColor="text1"/>
          <w:lang w:val="ru-RU"/>
        </w:rPr>
        <w:t xml:space="preserve"> и </w:t>
      </w:r>
      <w:r w:rsidRPr="00724709">
        <w:rPr>
          <w:rFonts w:ascii="Times New Roman" w:hAnsi="Times New Roman" w:cs="Times New Roman"/>
          <w:color w:val="000000" w:themeColor="text1"/>
          <w:lang w:val="ru-RU"/>
        </w:rPr>
        <w:t xml:space="preserve">не упустить </w:t>
      </w:r>
      <w:r w:rsidR="00D4390A">
        <w:rPr>
          <w:rFonts w:ascii="Times New Roman" w:hAnsi="Times New Roman" w:cs="Times New Roman"/>
          <w:color w:val="000000" w:themeColor="text1"/>
          <w:lang w:val="ru-RU"/>
        </w:rPr>
        <w:t>возможности развития? В</w:t>
      </w:r>
      <w:r w:rsidRPr="00724709">
        <w:rPr>
          <w:rFonts w:ascii="Times New Roman" w:hAnsi="Times New Roman" w:cs="Times New Roman"/>
          <w:color w:val="000000" w:themeColor="text1"/>
          <w:lang w:val="ru-RU"/>
        </w:rPr>
        <w:t xml:space="preserve"> рамках ускоряющейся </w:t>
      </w:r>
      <w:proofErr w:type="spellStart"/>
      <w:r w:rsidRPr="00724709">
        <w:rPr>
          <w:rFonts w:ascii="Times New Roman" w:hAnsi="Times New Roman" w:cs="Times New Roman"/>
          <w:color w:val="000000" w:themeColor="text1"/>
          <w:lang w:val="ru-RU"/>
        </w:rPr>
        <w:t>дигитализации</w:t>
      </w:r>
      <w:proofErr w:type="spellEnd"/>
      <w:r w:rsidRPr="00724709">
        <w:rPr>
          <w:rFonts w:ascii="Times New Roman" w:hAnsi="Times New Roman" w:cs="Times New Roman"/>
          <w:color w:val="000000" w:themeColor="text1"/>
          <w:lang w:val="ru-RU"/>
        </w:rPr>
        <w:t xml:space="preserve"> </w:t>
      </w:r>
      <w:proofErr w:type="spellStart"/>
      <w:r w:rsidR="00D4390A">
        <w:rPr>
          <w:rFonts w:ascii="Times New Roman" w:hAnsi="Times New Roman" w:cs="Times New Roman"/>
          <w:color w:val="000000" w:themeColor="text1"/>
          <w:lang w:val="ru-RU"/>
        </w:rPr>
        <w:t>к</w:t>
      </w:r>
      <w:r w:rsidR="00D4390A" w:rsidRPr="00724709">
        <w:rPr>
          <w:rFonts w:ascii="Times New Roman" w:hAnsi="Times New Roman" w:cs="Times New Roman"/>
          <w:color w:val="000000" w:themeColor="text1"/>
          <w:lang w:val="ru-RU"/>
        </w:rPr>
        <w:t>ибербезопасность</w:t>
      </w:r>
      <w:proofErr w:type="spellEnd"/>
      <w:r w:rsidR="00D4390A" w:rsidRPr="00724709">
        <w:rPr>
          <w:rFonts w:ascii="Times New Roman" w:hAnsi="Times New Roman" w:cs="Times New Roman"/>
          <w:color w:val="000000" w:themeColor="text1"/>
          <w:lang w:val="ru-RU"/>
        </w:rPr>
        <w:t xml:space="preserve"> </w:t>
      </w:r>
      <w:r w:rsidRPr="00724709">
        <w:rPr>
          <w:rFonts w:ascii="Times New Roman" w:hAnsi="Times New Roman" w:cs="Times New Roman"/>
          <w:color w:val="000000" w:themeColor="text1"/>
          <w:lang w:val="ru-RU"/>
        </w:rPr>
        <w:t>различных сфер</w:t>
      </w:r>
      <w:r w:rsidR="00CB13A4">
        <w:rPr>
          <w:rFonts w:ascii="Times New Roman" w:hAnsi="Times New Roman" w:cs="Times New Roman"/>
          <w:color w:val="000000" w:themeColor="text1"/>
          <w:lang w:val="ru-RU"/>
        </w:rPr>
        <w:t xml:space="preserve"> жизни</w:t>
      </w:r>
      <w:r w:rsidRPr="00724709">
        <w:rPr>
          <w:rFonts w:ascii="Times New Roman" w:hAnsi="Times New Roman" w:cs="Times New Roman"/>
          <w:color w:val="000000" w:themeColor="text1"/>
          <w:lang w:val="ru-RU"/>
        </w:rPr>
        <w:t xml:space="preserve"> имеет очень высокую значимость. Тем не менее, необходимо найти баланс между безопасностью и контролем с одной стороны, и предпринимательской свободой и </w:t>
      </w:r>
      <w:proofErr w:type="spellStart"/>
      <w:r w:rsidRPr="00724709">
        <w:rPr>
          <w:rFonts w:ascii="Times New Roman" w:hAnsi="Times New Roman" w:cs="Times New Roman"/>
          <w:color w:val="000000" w:themeColor="text1"/>
          <w:lang w:val="ru-RU"/>
        </w:rPr>
        <w:t>инновативностью</w:t>
      </w:r>
      <w:proofErr w:type="spellEnd"/>
      <w:r w:rsidRPr="00724709">
        <w:rPr>
          <w:rFonts w:ascii="Times New Roman" w:hAnsi="Times New Roman" w:cs="Times New Roman"/>
          <w:color w:val="000000" w:themeColor="text1"/>
          <w:lang w:val="ru-RU"/>
        </w:rPr>
        <w:t xml:space="preserve"> - </w:t>
      </w:r>
      <w:r>
        <w:rPr>
          <w:rFonts w:ascii="Times New Roman" w:hAnsi="Times New Roman" w:cs="Times New Roman"/>
          <w:color w:val="000000" w:themeColor="text1"/>
          <w:lang w:val="ru-RU"/>
        </w:rPr>
        <w:t>с другой.</w:t>
      </w:r>
      <w:r w:rsidRPr="00724709">
        <w:rPr>
          <w:rFonts w:ascii="Times New Roman" w:hAnsi="Times New Roman" w:cs="Times New Roman"/>
          <w:color w:val="000000" w:themeColor="text1"/>
          <w:lang w:val="ru-RU"/>
        </w:rPr>
        <w:t xml:space="preserve"> Германия и Россия имеют различный </w:t>
      </w:r>
      <w:r w:rsidRPr="00724709">
        <w:rPr>
          <w:rFonts w:ascii="Times New Roman" w:hAnsi="Times New Roman" w:cs="Times New Roman"/>
          <w:color w:val="000000" w:themeColor="text1"/>
          <w:lang w:val="ru-RU"/>
        </w:rPr>
        <w:lastRenderedPageBreak/>
        <w:t>опыт и подход к постановке задач</w:t>
      </w:r>
      <w:r w:rsidR="00D4390A">
        <w:rPr>
          <w:rFonts w:ascii="Times New Roman" w:hAnsi="Times New Roman" w:cs="Times New Roman"/>
          <w:color w:val="000000" w:themeColor="text1"/>
          <w:lang w:val="ru-RU"/>
        </w:rPr>
        <w:t xml:space="preserve"> в данной области</w:t>
      </w:r>
      <w:r w:rsidRPr="00724709">
        <w:rPr>
          <w:rFonts w:ascii="Times New Roman" w:hAnsi="Times New Roman" w:cs="Times New Roman"/>
          <w:color w:val="000000" w:themeColor="text1"/>
          <w:lang w:val="ru-RU"/>
        </w:rPr>
        <w:t>, а поэтому обмен знаниями может быть полезен для обеих сторон.</w:t>
      </w:r>
    </w:p>
    <w:p w:rsidR="00724709" w:rsidRPr="00D4390A" w:rsidRDefault="00724709" w:rsidP="00D4390A">
      <w:pPr>
        <w:pStyle w:val="a"/>
        <w:numPr>
          <w:ilvl w:val="0"/>
          <w:numId w:val="0"/>
        </w:numPr>
        <w:spacing w:after="200" w:line="276" w:lineRule="auto"/>
        <w:ind w:left="1134"/>
        <w:textAlignment w:val="auto"/>
        <w:rPr>
          <w:rFonts w:ascii="Times New Roman" w:hAnsi="Times New Roman" w:cs="Times New Roman"/>
          <w:color w:val="000000" w:themeColor="text1"/>
          <w:u w:val="single"/>
          <w:lang w:val="ru-RU"/>
        </w:rPr>
      </w:pPr>
    </w:p>
    <w:p w:rsidR="00D4390A" w:rsidRPr="00CB13A4" w:rsidRDefault="00724709" w:rsidP="00CB13A4">
      <w:pPr>
        <w:pStyle w:val="a"/>
        <w:numPr>
          <w:ilvl w:val="0"/>
          <w:numId w:val="34"/>
        </w:numPr>
        <w:tabs>
          <w:tab w:val="left" w:pos="567"/>
        </w:tabs>
        <w:spacing w:line="276" w:lineRule="auto"/>
        <w:ind w:left="1134" w:hanging="425"/>
        <w:textAlignment w:val="auto"/>
        <w:rPr>
          <w:rFonts w:ascii="Times New Roman" w:hAnsi="Times New Roman" w:cs="Times New Roman"/>
          <w:color w:val="000000" w:themeColor="text1"/>
          <w:u w:val="single"/>
          <w:lang w:val="ru-RU"/>
        </w:rPr>
      </w:pPr>
      <w:r w:rsidRPr="00CB13A4">
        <w:rPr>
          <w:rFonts w:ascii="Times New Roman" w:hAnsi="Times New Roman" w:cs="Times New Roman"/>
          <w:color w:val="000000" w:themeColor="text1"/>
          <w:u w:val="single"/>
          <w:lang w:val="ru-RU"/>
        </w:rPr>
        <w:t>Изменения в торговле: как выглядит будущее розничной торговли?</w:t>
      </w:r>
    </w:p>
    <w:p w:rsidR="00724709" w:rsidRPr="00D4390A" w:rsidRDefault="00D4390A" w:rsidP="00D4390A">
      <w:pPr>
        <w:spacing w:after="200" w:line="276" w:lineRule="auto"/>
        <w:ind w:left="1134"/>
        <w:textAlignment w:val="auto"/>
        <w:rPr>
          <w:rFonts w:cs="Times New Roman"/>
          <w:color w:val="000000" w:themeColor="text1"/>
          <w:u w:val="single"/>
          <w:lang w:val="ru-RU"/>
        </w:rPr>
      </w:pPr>
      <w:r w:rsidRPr="00D4390A">
        <w:rPr>
          <w:rFonts w:cs="Times New Roman"/>
          <w:color w:val="000000" w:themeColor="text1"/>
          <w:lang w:val="ru-RU"/>
        </w:rPr>
        <w:t>Вс</w:t>
      </w:r>
      <w:r w:rsidR="00724709" w:rsidRPr="00D4390A">
        <w:rPr>
          <w:rFonts w:cs="Times New Roman"/>
          <w:color w:val="000000" w:themeColor="text1"/>
          <w:sz w:val="22"/>
          <w:szCs w:val="22"/>
          <w:lang w:val="ru-RU"/>
        </w:rPr>
        <w:t xml:space="preserve">ледствие процессов </w:t>
      </w:r>
      <w:proofErr w:type="spellStart"/>
      <w:r w:rsidR="00724709" w:rsidRPr="00D4390A">
        <w:rPr>
          <w:rFonts w:cs="Times New Roman"/>
          <w:color w:val="000000" w:themeColor="text1"/>
          <w:sz w:val="22"/>
          <w:szCs w:val="22"/>
          <w:lang w:val="ru-RU"/>
        </w:rPr>
        <w:t>дигитализации</w:t>
      </w:r>
      <w:proofErr w:type="spellEnd"/>
      <w:r w:rsidR="00724709" w:rsidRPr="00D4390A">
        <w:rPr>
          <w:rFonts w:cs="Times New Roman"/>
          <w:color w:val="000000" w:themeColor="text1"/>
          <w:sz w:val="22"/>
          <w:szCs w:val="22"/>
          <w:lang w:val="ru-RU"/>
        </w:rPr>
        <w:t xml:space="preserve"> и онлайн-торговли городская розничная торговля вынуж</w:t>
      </w:r>
      <w:r w:rsidR="00724709" w:rsidRPr="00724709">
        <w:rPr>
          <w:rFonts w:cs="Times New Roman"/>
          <w:color w:val="000000" w:themeColor="text1"/>
          <w:sz w:val="22"/>
          <w:szCs w:val="22"/>
          <w:lang w:val="ru-RU"/>
        </w:rPr>
        <w:t>дена бороться с нарастающим снижением товарооборота, а точнее, с перемещением каналов сбыта в электронное про</w:t>
      </w:r>
      <w:r w:rsidR="007D2227">
        <w:rPr>
          <w:rFonts w:cs="Times New Roman"/>
          <w:color w:val="000000" w:themeColor="text1"/>
          <w:sz w:val="22"/>
          <w:szCs w:val="22"/>
          <w:lang w:val="ru-RU"/>
        </w:rPr>
        <w:t>странство. Теперь перед рынком</w:t>
      </w:r>
      <w:r w:rsidR="00E00743">
        <w:rPr>
          <w:rFonts w:cs="Times New Roman"/>
          <w:color w:val="000000" w:themeColor="text1"/>
          <w:sz w:val="22"/>
          <w:szCs w:val="22"/>
          <w:lang w:val="ru-RU"/>
        </w:rPr>
        <w:t xml:space="preserve"> </w:t>
      </w:r>
      <w:r w:rsidR="00724709" w:rsidRPr="00724709">
        <w:rPr>
          <w:rFonts w:cs="Times New Roman"/>
          <w:color w:val="000000" w:themeColor="text1"/>
          <w:sz w:val="22"/>
          <w:szCs w:val="22"/>
          <w:lang w:val="ru-RU"/>
        </w:rPr>
        <w:t xml:space="preserve">стоит </w:t>
      </w:r>
      <w:r w:rsidR="00455B68">
        <w:rPr>
          <w:rFonts w:cs="Times New Roman"/>
          <w:color w:val="000000" w:themeColor="text1"/>
          <w:sz w:val="22"/>
          <w:szCs w:val="22"/>
          <w:lang w:val="ru-RU"/>
        </w:rPr>
        <w:t xml:space="preserve">колоссальная </w:t>
      </w:r>
      <w:r w:rsidR="00724709" w:rsidRPr="00724709">
        <w:rPr>
          <w:rFonts w:cs="Times New Roman"/>
          <w:color w:val="000000" w:themeColor="text1"/>
          <w:sz w:val="22"/>
          <w:szCs w:val="22"/>
          <w:lang w:val="ru-RU"/>
        </w:rPr>
        <w:t xml:space="preserve">задача </w:t>
      </w:r>
      <w:r w:rsidR="00455B68">
        <w:rPr>
          <w:rFonts w:cs="Times New Roman"/>
          <w:color w:val="000000" w:themeColor="text1"/>
          <w:sz w:val="22"/>
          <w:szCs w:val="22"/>
          <w:lang w:val="ru-RU"/>
        </w:rPr>
        <w:t xml:space="preserve">– </w:t>
      </w:r>
      <w:r w:rsidR="00724709" w:rsidRPr="00724709">
        <w:rPr>
          <w:rFonts w:cs="Times New Roman"/>
          <w:color w:val="000000" w:themeColor="text1"/>
          <w:sz w:val="22"/>
          <w:szCs w:val="22"/>
          <w:lang w:val="ru-RU"/>
        </w:rPr>
        <w:t>приспособить существующие бизнес-модели к новым условиям.</w:t>
      </w:r>
    </w:p>
    <w:p w:rsidR="00724709" w:rsidRPr="00724709" w:rsidRDefault="00724709" w:rsidP="00D4390A">
      <w:pPr>
        <w:ind w:left="1134"/>
        <w:rPr>
          <w:rFonts w:cs="Times New Roman"/>
          <w:color w:val="000000" w:themeColor="text1"/>
          <w:sz w:val="22"/>
          <w:szCs w:val="22"/>
          <w:lang w:val="ru-RU"/>
        </w:rPr>
      </w:pPr>
    </w:p>
    <w:p w:rsidR="00724709" w:rsidRPr="00CB13A4" w:rsidRDefault="00724709" w:rsidP="00C83BF2">
      <w:pPr>
        <w:pStyle w:val="a"/>
        <w:numPr>
          <w:ilvl w:val="0"/>
          <w:numId w:val="26"/>
        </w:numPr>
        <w:ind w:left="0" w:firstLine="284"/>
        <w:rPr>
          <w:rFonts w:ascii="Times New Roman" w:hAnsi="Times New Roman" w:cs="Times New Roman"/>
          <w:color w:val="000000" w:themeColor="text1"/>
          <w:u w:val="single"/>
          <w:lang w:val="ru-RU"/>
        </w:rPr>
      </w:pPr>
      <w:proofErr w:type="spellStart"/>
      <w:r w:rsidRPr="00CB13A4">
        <w:rPr>
          <w:rFonts w:ascii="Times New Roman" w:hAnsi="Times New Roman" w:cs="Times New Roman"/>
          <w:color w:val="000000" w:themeColor="text1"/>
          <w:u w:val="single"/>
        </w:rPr>
        <w:t>Мобильность</w:t>
      </w:r>
      <w:proofErr w:type="spellEnd"/>
      <w:r w:rsidRPr="00CB13A4">
        <w:rPr>
          <w:rFonts w:ascii="Times New Roman" w:hAnsi="Times New Roman" w:cs="Times New Roman"/>
          <w:color w:val="000000" w:themeColor="text1"/>
          <w:u w:val="single"/>
        </w:rPr>
        <w:t xml:space="preserve"> и </w:t>
      </w:r>
      <w:proofErr w:type="spellStart"/>
      <w:r w:rsidRPr="00CB13A4">
        <w:rPr>
          <w:rFonts w:ascii="Times New Roman" w:hAnsi="Times New Roman" w:cs="Times New Roman"/>
          <w:color w:val="000000" w:themeColor="text1"/>
          <w:u w:val="single"/>
        </w:rPr>
        <w:t>инфраструктура</w:t>
      </w:r>
      <w:proofErr w:type="spellEnd"/>
    </w:p>
    <w:p w:rsidR="00724709" w:rsidRDefault="00724709" w:rsidP="00D4390A">
      <w:pPr>
        <w:ind w:left="709"/>
        <w:jc w:val="both"/>
        <w:rPr>
          <w:rFonts w:cs="Times New Roman"/>
          <w:color w:val="000000" w:themeColor="text1"/>
          <w:sz w:val="22"/>
          <w:szCs w:val="22"/>
          <w:lang w:val="ru-RU"/>
        </w:rPr>
      </w:pPr>
      <w:r w:rsidRPr="00724709">
        <w:rPr>
          <w:rFonts w:cs="Times New Roman"/>
          <w:color w:val="000000" w:themeColor="text1"/>
          <w:sz w:val="22"/>
          <w:szCs w:val="22"/>
          <w:lang w:val="ru-RU"/>
        </w:rPr>
        <w:t>Как можно решить актуальные вопросы городской мобильности в будущем? Какие возможности перед нами открывают</w:t>
      </w:r>
      <w:r w:rsidR="00CB13A4">
        <w:rPr>
          <w:rFonts w:cs="Times New Roman"/>
          <w:color w:val="000000" w:themeColor="text1"/>
          <w:sz w:val="22"/>
          <w:szCs w:val="22"/>
          <w:lang w:val="ru-RU"/>
        </w:rPr>
        <w:t xml:space="preserve"> новые</w:t>
      </w:r>
      <w:r w:rsidRPr="00724709">
        <w:rPr>
          <w:rFonts w:cs="Times New Roman"/>
          <w:color w:val="000000" w:themeColor="text1"/>
          <w:sz w:val="22"/>
          <w:szCs w:val="22"/>
          <w:lang w:val="ru-RU"/>
        </w:rPr>
        <w:t xml:space="preserve"> концепты мобильности? Создание «умного города» требует сокращения нагрузки на транспортную систему, и максимально гибкой инфраструктуры. Модный термин </w:t>
      </w:r>
      <w:r w:rsidR="00CB13A4">
        <w:rPr>
          <w:rFonts w:cs="Times New Roman"/>
          <w:color w:val="000000" w:themeColor="text1"/>
          <w:sz w:val="22"/>
          <w:szCs w:val="22"/>
          <w:lang w:val="ru-RU"/>
        </w:rPr>
        <w:t>«з</w:t>
      </w:r>
      <w:r w:rsidRPr="00724709">
        <w:rPr>
          <w:rFonts w:cs="Times New Roman"/>
          <w:color w:val="000000" w:themeColor="text1"/>
          <w:sz w:val="22"/>
          <w:szCs w:val="22"/>
          <w:lang w:val="ru-RU"/>
        </w:rPr>
        <w:t>елёный город» выдвигает на повестку дня темы экологической устойчивости городского развития и ее</w:t>
      </w:r>
      <w:r w:rsidR="00CB13A4">
        <w:rPr>
          <w:rFonts w:cs="Times New Roman"/>
          <w:color w:val="000000" w:themeColor="text1"/>
          <w:sz w:val="22"/>
          <w:szCs w:val="22"/>
          <w:lang w:val="ru-RU"/>
        </w:rPr>
        <w:t xml:space="preserve"> влияния</w:t>
      </w:r>
      <w:r w:rsidRPr="00724709">
        <w:rPr>
          <w:rFonts w:cs="Times New Roman"/>
          <w:color w:val="000000" w:themeColor="text1"/>
          <w:sz w:val="22"/>
          <w:szCs w:val="22"/>
          <w:lang w:val="ru-RU"/>
        </w:rPr>
        <w:t xml:space="preserve"> на качество жизни населения. Эти и другие аспекты мы хотим рассмотреть во втором блоке.</w:t>
      </w:r>
    </w:p>
    <w:p w:rsidR="00724709" w:rsidRPr="00724709" w:rsidRDefault="00724709" w:rsidP="00724709">
      <w:pPr>
        <w:jc w:val="both"/>
        <w:rPr>
          <w:rFonts w:cs="Times New Roman"/>
          <w:color w:val="000000" w:themeColor="text1"/>
          <w:sz w:val="22"/>
          <w:szCs w:val="22"/>
          <w:lang w:val="ru-RU"/>
        </w:rPr>
      </w:pPr>
    </w:p>
    <w:p w:rsidR="00724709" w:rsidRPr="00724709" w:rsidRDefault="00724709" w:rsidP="00D4390A">
      <w:pPr>
        <w:pStyle w:val="a"/>
        <w:numPr>
          <w:ilvl w:val="0"/>
          <w:numId w:val="28"/>
        </w:numPr>
        <w:spacing w:after="200" w:line="276" w:lineRule="auto"/>
        <w:ind w:left="1134" w:hanging="425"/>
        <w:textAlignment w:val="auto"/>
        <w:rPr>
          <w:rFonts w:ascii="Times New Roman" w:hAnsi="Times New Roman" w:cs="Times New Roman"/>
          <w:color w:val="000000" w:themeColor="text1"/>
          <w:u w:val="single"/>
          <w:lang w:val="ru-RU"/>
        </w:rPr>
      </w:pPr>
      <w:r w:rsidRPr="00724709">
        <w:rPr>
          <w:rFonts w:ascii="Times New Roman" w:hAnsi="Times New Roman" w:cs="Times New Roman"/>
          <w:color w:val="000000" w:themeColor="text1"/>
          <w:u w:val="single"/>
          <w:lang w:val="ru-RU"/>
        </w:rPr>
        <w:t>Влияние на городскую мобильность и инфраструктуру</w:t>
      </w:r>
    </w:p>
    <w:p w:rsidR="00724709" w:rsidRPr="00724709" w:rsidRDefault="00724709" w:rsidP="00D4390A">
      <w:pPr>
        <w:pStyle w:val="a"/>
        <w:numPr>
          <w:ilvl w:val="0"/>
          <w:numId w:val="0"/>
        </w:numPr>
        <w:ind w:left="1134"/>
        <w:jc w:val="both"/>
        <w:rPr>
          <w:rFonts w:ascii="Times New Roman" w:hAnsi="Times New Roman" w:cs="Times New Roman"/>
          <w:color w:val="000000" w:themeColor="text1"/>
          <w:lang w:val="ru-RU"/>
        </w:rPr>
      </w:pPr>
      <w:r w:rsidRPr="00724709">
        <w:rPr>
          <w:rFonts w:ascii="Times New Roman" w:hAnsi="Times New Roman" w:cs="Times New Roman"/>
          <w:color w:val="000000" w:themeColor="text1"/>
          <w:lang w:val="ru-RU"/>
        </w:rPr>
        <w:t xml:space="preserve">Рассматривая </w:t>
      </w:r>
      <w:proofErr w:type="spellStart"/>
      <w:r w:rsidRPr="00724709">
        <w:rPr>
          <w:rFonts w:ascii="Times New Roman" w:hAnsi="Times New Roman" w:cs="Times New Roman"/>
          <w:color w:val="000000" w:themeColor="text1"/>
          <w:lang w:val="ru-RU"/>
        </w:rPr>
        <w:t>дигитализацию</w:t>
      </w:r>
      <w:proofErr w:type="spellEnd"/>
      <w:r w:rsidRPr="00724709">
        <w:rPr>
          <w:rFonts w:ascii="Times New Roman" w:hAnsi="Times New Roman" w:cs="Times New Roman"/>
          <w:color w:val="000000" w:themeColor="text1"/>
          <w:lang w:val="ru-RU"/>
        </w:rPr>
        <w:t xml:space="preserve">, мы должны </w:t>
      </w:r>
      <w:r w:rsidR="00CB13A4">
        <w:rPr>
          <w:rFonts w:ascii="Times New Roman" w:hAnsi="Times New Roman" w:cs="Times New Roman"/>
          <w:color w:val="000000" w:themeColor="text1"/>
          <w:lang w:val="ru-RU"/>
        </w:rPr>
        <w:t>задать себе вопрос</w:t>
      </w:r>
      <w:r w:rsidRPr="00724709">
        <w:rPr>
          <w:rFonts w:ascii="Times New Roman" w:hAnsi="Times New Roman" w:cs="Times New Roman"/>
          <w:color w:val="000000" w:themeColor="text1"/>
          <w:lang w:val="ru-RU"/>
        </w:rPr>
        <w:t>, какое влияние она оказывает на городскую мобильность и инфраструктуру. Какими технологиями мы владеем сегодня</w:t>
      </w:r>
      <w:r w:rsidR="00CB13A4">
        <w:rPr>
          <w:rFonts w:ascii="Times New Roman" w:hAnsi="Times New Roman" w:cs="Times New Roman"/>
          <w:color w:val="000000" w:themeColor="text1"/>
          <w:lang w:val="ru-RU"/>
        </w:rPr>
        <w:t>,</w:t>
      </w:r>
      <w:r w:rsidRPr="00724709">
        <w:rPr>
          <w:rFonts w:ascii="Times New Roman" w:hAnsi="Times New Roman" w:cs="Times New Roman"/>
          <w:color w:val="000000" w:themeColor="text1"/>
          <w:lang w:val="ru-RU"/>
        </w:rPr>
        <w:t xml:space="preserve"> и на каком уровне технического развития мы окажемся в будущем? Оптимизированные транспортные потоки, более </w:t>
      </w:r>
      <w:r w:rsidR="00CB13A4">
        <w:rPr>
          <w:rFonts w:ascii="Times New Roman" w:hAnsi="Times New Roman" w:cs="Times New Roman"/>
          <w:color w:val="000000" w:themeColor="text1"/>
          <w:lang w:val="ru-RU"/>
        </w:rPr>
        <w:t>равномерное</w:t>
      </w:r>
      <w:r w:rsidRPr="00724709">
        <w:rPr>
          <w:rFonts w:ascii="Times New Roman" w:hAnsi="Times New Roman" w:cs="Times New Roman"/>
          <w:color w:val="000000" w:themeColor="text1"/>
          <w:lang w:val="ru-RU"/>
        </w:rPr>
        <w:t xml:space="preserve"> распределение нагрузки на общественный транспорт и новые концепции использования общественного пространства – какую роль </w:t>
      </w:r>
      <w:r w:rsidR="00CB13A4">
        <w:rPr>
          <w:rFonts w:ascii="Times New Roman" w:hAnsi="Times New Roman" w:cs="Times New Roman"/>
          <w:color w:val="000000" w:themeColor="text1"/>
          <w:lang w:val="ru-RU"/>
        </w:rPr>
        <w:t>во всем</w:t>
      </w:r>
      <w:r w:rsidRPr="00724709">
        <w:rPr>
          <w:rFonts w:ascii="Times New Roman" w:hAnsi="Times New Roman" w:cs="Times New Roman"/>
          <w:color w:val="000000" w:themeColor="text1"/>
          <w:lang w:val="ru-RU"/>
        </w:rPr>
        <w:t xml:space="preserve"> этом будет играть </w:t>
      </w:r>
      <w:proofErr w:type="spellStart"/>
      <w:r w:rsidRPr="00724709">
        <w:rPr>
          <w:rFonts w:ascii="Times New Roman" w:hAnsi="Times New Roman" w:cs="Times New Roman"/>
          <w:color w:val="000000" w:themeColor="text1"/>
          <w:lang w:val="ru-RU"/>
        </w:rPr>
        <w:t>дигитализация</w:t>
      </w:r>
      <w:proofErr w:type="spellEnd"/>
      <w:r w:rsidRPr="00724709">
        <w:rPr>
          <w:rFonts w:ascii="Times New Roman" w:hAnsi="Times New Roman" w:cs="Times New Roman"/>
          <w:color w:val="000000" w:themeColor="text1"/>
          <w:lang w:val="ru-RU"/>
        </w:rPr>
        <w:t>?</w:t>
      </w:r>
    </w:p>
    <w:p w:rsidR="00724709" w:rsidRPr="00724709" w:rsidRDefault="00724709" w:rsidP="00724709">
      <w:pPr>
        <w:pStyle w:val="a"/>
        <w:numPr>
          <w:ilvl w:val="0"/>
          <w:numId w:val="0"/>
        </w:numPr>
        <w:ind w:left="993"/>
        <w:jc w:val="both"/>
        <w:rPr>
          <w:rFonts w:ascii="Times New Roman" w:hAnsi="Times New Roman" w:cs="Times New Roman"/>
          <w:color w:val="000000" w:themeColor="text1"/>
          <w:lang w:val="ru-RU"/>
        </w:rPr>
      </w:pPr>
    </w:p>
    <w:p w:rsidR="00724709" w:rsidRPr="00724709" w:rsidRDefault="00724709" w:rsidP="00D4390A">
      <w:pPr>
        <w:pStyle w:val="a"/>
        <w:numPr>
          <w:ilvl w:val="0"/>
          <w:numId w:val="28"/>
        </w:numPr>
        <w:spacing w:after="200" w:line="276" w:lineRule="auto"/>
        <w:ind w:left="1134" w:hanging="425"/>
        <w:textAlignment w:val="auto"/>
        <w:rPr>
          <w:rFonts w:ascii="Times New Roman" w:hAnsi="Times New Roman" w:cs="Times New Roman"/>
          <w:color w:val="000000" w:themeColor="text1"/>
          <w:u w:val="single"/>
          <w:lang w:val="ru-RU"/>
        </w:rPr>
      </w:pPr>
      <w:r w:rsidRPr="00724709">
        <w:rPr>
          <w:rFonts w:ascii="Times New Roman" w:hAnsi="Times New Roman" w:cs="Times New Roman"/>
          <w:color w:val="000000" w:themeColor="text1"/>
          <w:u w:val="single"/>
          <w:lang w:val="ru-RU"/>
        </w:rPr>
        <w:t>Концепции автономного вождения в общественном и частном транспорте</w:t>
      </w:r>
    </w:p>
    <w:p w:rsidR="00EF2EE3" w:rsidRPr="00C83BF2" w:rsidRDefault="00CB13A4" w:rsidP="00C83BF2">
      <w:pPr>
        <w:pStyle w:val="a"/>
        <w:numPr>
          <w:ilvl w:val="0"/>
          <w:numId w:val="0"/>
        </w:numPr>
        <w:ind w:left="1134"/>
        <w:jc w:val="both"/>
        <w:rPr>
          <w:rFonts w:ascii="Times New Roman" w:hAnsi="Times New Roman" w:cs="Times New Roman"/>
          <w:color w:val="000000" w:themeColor="text1"/>
          <w:lang w:val="ru-RU"/>
        </w:rPr>
      </w:pPr>
      <w:r>
        <w:rPr>
          <w:rFonts w:ascii="Times New Roman" w:hAnsi="Times New Roman" w:cs="Times New Roman"/>
          <w:color w:val="000000" w:themeColor="text1"/>
          <w:lang w:val="ru-RU"/>
        </w:rPr>
        <w:t>Пос</w:t>
      </w:r>
      <w:r w:rsidR="00724709" w:rsidRPr="00724709">
        <w:rPr>
          <w:rFonts w:ascii="Times New Roman" w:hAnsi="Times New Roman" w:cs="Times New Roman"/>
          <w:color w:val="000000" w:themeColor="text1"/>
          <w:lang w:val="ru-RU"/>
        </w:rPr>
        <w:t xml:space="preserve">ледствия автоматизированного вождения повлияли на многие области повседневной жизни. Во-первых, на комфорт - больше не нужно самому </w:t>
      </w:r>
      <w:r>
        <w:rPr>
          <w:rFonts w:ascii="Times New Roman" w:hAnsi="Times New Roman" w:cs="Times New Roman"/>
          <w:color w:val="000000" w:themeColor="text1"/>
          <w:lang w:val="ru-RU"/>
        </w:rPr>
        <w:t xml:space="preserve">управлять </w:t>
      </w:r>
      <w:r w:rsidR="00724709" w:rsidRPr="00724709">
        <w:rPr>
          <w:rFonts w:ascii="Times New Roman" w:hAnsi="Times New Roman" w:cs="Times New Roman"/>
          <w:color w:val="000000" w:themeColor="text1"/>
          <w:lang w:val="ru-RU"/>
        </w:rPr>
        <w:t>транспорт</w:t>
      </w:r>
      <w:r>
        <w:rPr>
          <w:rFonts w:ascii="Times New Roman" w:hAnsi="Times New Roman" w:cs="Times New Roman"/>
          <w:color w:val="000000" w:themeColor="text1"/>
          <w:lang w:val="ru-RU"/>
        </w:rPr>
        <w:t>ным средством</w:t>
      </w:r>
      <w:r w:rsidR="00724709" w:rsidRPr="00724709">
        <w:rPr>
          <w:rFonts w:ascii="Times New Roman" w:hAnsi="Times New Roman" w:cs="Times New Roman"/>
          <w:color w:val="000000" w:themeColor="text1"/>
          <w:lang w:val="ru-RU"/>
        </w:rPr>
        <w:t>. Во-вторых, на такие факторы как безопасность, вероятность несчастного случая или оптимизацию использования мощностей. Как можно обеспечить рост роли общественного транспорта? Как оптимизировать сеть городского транспорта для людей, регулярно пользующихся транспортом для поездки на работу и с работы, живущих за предела</w:t>
      </w:r>
      <w:r>
        <w:rPr>
          <w:rFonts w:ascii="Times New Roman" w:hAnsi="Times New Roman" w:cs="Times New Roman"/>
          <w:color w:val="000000" w:themeColor="text1"/>
          <w:lang w:val="ru-RU"/>
        </w:rPr>
        <w:t>ми города? И какую роль играют при</w:t>
      </w:r>
      <w:r w:rsidR="00724709" w:rsidRPr="00724709">
        <w:rPr>
          <w:rFonts w:ascii="Times New Roman" w:hAnsi="Times New Roman" w:cs="Times New Roman"/>
          <w:color w:val="000000" w:themeColor="text1"/>
          <w:lang w:val="ru-RU"/>
        </w:rPr>
        <w:t xml:space="preserve"> этом такие явления как «</w:t>
      </w:r>
      <w:proofErr w:type="spellStart"/>
      <w:r w:rsidR="00724709" w:rsidRPr="00724709">
        <w:rPr>
          <w:rFonts w:ascii="Times New Roman" w:hAnsi="Times New Roman" w:cs="Times New Roman"/>
          <w:color w:val="000000" w:themeColor="text1"/>
          <w:lang w:val="ru-RU"/>
        </w:rPr>
        <w:t>каршеринг</w:t>
      </w:r>
      <w:proofErr w:type="spellEnd"/>
      <w:r w:rsidR="00724709" w:rsidRPr="00724709">
        <w:rPr>
          <w:rFonts w:ascii="Times New Roman" w:hAnsi="Times New Roman" w:cs="Times New Roman"/>
          <w:color w:val="000000" w:themeColor="text1"/>
          <w:lang w:val="ru-RU"/>
        </w:rPr>
        <w:t xml:space="preserve">», </w:t>
      </w:r>
      <w:r>
        <w:rPr>
          <w:rFonts w:ascii="Times New Roman" w:hAnsi="Times New Roman" w:cs="Times New Roman"/>
          <w:color w:val="000000" w:themeColor="text1"/>
          <w:lang w:val="ru-RU"/>
        </w:rPr>
        <w:t>доступный по цене</w:t>
      </w:r>
      <w:r w:rsidR="00724709" w:rsidRPr="00724709">
        <w:rPr>
          <w:rFonts w:ascii="Times New Roman" w:hAnsi="Times New Roman" w:cs="Times New Roman"/>
          <w:color w:val="000000" w:themeColor="text1"/>
          <w:lang w:val="ru-RU"/>
        </w:rPr>
        <w:t xml:space="preserve"> транспорт,</w:t>
      </w:r>
      <w:r>
        <w:rPr>
          <w:rFonts w:ascii="Times New Roman" w:hAnsi="Times New Roman" w:cs="Times New Roman"/>
          <w:color w:val="000000" w:themeColor="text1"/>
          <w:lang w:val="ru-RU"/>
        </w:rPr>
        <w:t xml:space="preserve"> интеграция транспорта</w:t>
      </w:r>
      <w:r w:rsidR="00724709" w:rsidRPr="00724709">
        <w:rPr>
          <w:rFonts w:ascii="Times New Roman" w:hAnsi="Times New Roman" w:cs="Times New Roman"/>
          <w:color w:val="000000" w:themeColor="text1"/>
          <w:lang w:val="ru-RU"/>
        </w:rPr>
        <w:t xml:space="preserve"> с мобильными приложениями и т.д.?</w:t>
      </w:r>
    </w:p>
    <w:sectPr w:rsidR="00EF2EE3" w:rsidRPr="00C83BF2" w:rsidSect="00724709">
      <w:headerReference w:type="even" r:id="rId7"/>
      <w:headerReference w:type="default" r:id="rId8"/>
      <w:footerReference w:type="even" r:id="rId9"/>
      <w:footerReference w:type="default" r:id="rId10"/>
      <w:pgSz w:w="11906" w:h="16838"/>
      <w:pgMar w:top="1426" w:right="1134" w:bottom="1702" w:left="1134" w:header="1134"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7B" w:rsidRDefault="00FF117B">
      <w:r>
        <w:separator/>
      </w:r>
    </w:p>
  </w:endnote>
  <w:endnote w:type="continuationSeparator" w:id="0">
    <w:p w:rsidR="00FF117B" w:rsidRDefault="00F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Fontin Sans CR">
    <w:altName w:val="Times New Roman"/>
    <w:panose1 w:val="00000000000000000000"/>
    <w:charset w:val="00"/>
    <w:family w:val="modern"/>
    <w:notTrueType/>
    <w:pitch w:val="variable"/>
    <w:sig w:usb0="00000001" w:usb1="4000204A" w:usb2="00000000" w:usb3="00000000" w:csb0="00000005"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32" w:rsidRPr="00496832" w:rsidRDefault="00496832" w:rsidP="00496832">
    <w:pPr>
      <w:pStyle w:val="3"/>
      <w:jc w:val="center"/>
    </w:pPr>
    <w:r>
      <w:t xml:space="preserve">Tübingen </w:t>
    </w:r>
    <w:r>
      <w:rPr>
        <w:rFonts w:ascii="Wingdings 2" w:hAnsi="Wingdings 2"/>
      </w:rPr>
      <w:t></w:t>
    </w:r>
    <w:r>
      <w:t xml:space="preserve"> Moskau </w:t>
    </w:r>
    <w:r>
      <w:rPr>
        <w:rFonts w:ascii="Wingdings 2" w:hAnsi="Wingdings 2"/>
      </w:rPr>
      <w:t></w:t>
    </w:r>
    <w:r>
      <w:t xml:space="preserve"> Berlin </w:t>
    </w:r>
    <w:r>
      <w:rPr>
        <w:rFonts w:ascii="Wingdings 2" w:hAnsi="Wingdings 2"/>
      </w:rPr>
      <w:t></w:t>
    </w:r>
    <w:r>
      <w:t xml:space="preserve"> Chemnitz </w:t>
    </w:r>
    <w:r>
      <w:rPr>
        <w:rFonts w:ascii="Wingdings 2" w:hAnsi="Wingdings 2"/>
      </w:rPr>
      <w:t></w:t>
    </w:r>
    <w:r>
      <w:t xml:space="preserve"> Tomsk </w:t>
    </w:r>
    <w:r>
      <w:rPr>
        <w:rFonts w:ascii="Wingdings 2" w:hAnsi="Wingdings 2"/>
      </w:rPr>
      <w:t></w:t>
    </w:r>
    <w:r>
      <w:t xml:space="preserve"> Leipzig </w:t>
    </w:r>
    <w:r>
      <w:rPr>
        <w:rFonts w:ascii="Wingdings 2" w:hAnsi="Wingdings 2"/>
      </w:rPr>
      <w:t></w:t>
    </w:r>
    <w:r>
      <w:t xml:space="preserve"> Frankfurt a. M. </w:t>
    </w:r>
    <w:r>
      <w:rPr>
        <w:rFonts w:ascii="Wingdings 2" w:hAnsi="Wingdings 2"/>
      </w:rPr>
      <w:t></w:t>
    </w:r>
    <w:r>
      <w:t xml:space="preserve"> Trier </w:t>
    </w:r>
    <w:r>
      <w:rPr>
        <w:rFonts w:ascii="Wingdings 2" w:hAnsi="Wingdings 2"/>
      </w:rPr>
      <w:t></w:t>
    </w:r>
    <w:r>
      <w:t xml:space="preserve"> Sankt Petersburg </w:t>
    </w:r>
    <w:r>
      <w:rPr>
        <w:rFonts w:ascii="Wingdings 2" w:hAnsi="Wingdings 2"/>
      </w:rPr>
      <w:t></w:t>
    </w:r>
    <w:r>
      <w:t xml:space="preserve"> Gattschina i.G</w:t>
    </w:r>
  </w:p>
  <w:p w:rsidR="00496832" w:rsidRDefault="00496832" w:rsidP="00496832">
    <w:pPr>
      <w:ind w:left="709" w:hanging="709"/>
      <w:jc w:val="center"/>
      <w:rPr>
        <w:rFonts w:ascii="Fontin Sans CR" w:hAnsi="Fontin Sans CR"/>
        <w:sz w:val="14"/>
        <w:szCs w:val="14"/>
        <w:lang w:eastAsia="en-US"/>
      </w:rPr>
    </w:pPr>
  </w:p>
  <w:p w:rsidR="00496832" w:rsidRDefault="00496832" w:rsidP="00496832">
    <w:pPr>
      <w:ind w:left="709" w:hanging="709"/>
      <w:jc w:val="center"/>
    </w:pPr>
    <w:r>
      <w:rPr>
        <w:rFonts w:ascii="Fontin Sans CR" w:hAnsi="Fontin Sans CR"/>
        <w:sz w:val="14"/>
        <w:szCs w:val="14"/>
        <w:lang w:eastAsia="en-US"/>
      </w:rPr>
      <w:t xml:space="preserve">dialog e.V. </w:t>
    </w:r>
    <w:r>
      <w:rPr>
        <w:rFonts w:ascii="Symbol" w:hAnsi="Symbol"/>
        <w:sz w:val="14"/>
        <w:szCs w:val="14"/>
      </w:rPr>
      <w:t></w:t>
    </w:r>
    <w:r>
      <w:rPr>
        <w:rFonts w:ascii="Fontin Sans CR" w:hAnsi="Fontin Sans CR"/>
        <w:sz w:val="14"/>
        <w:szCs w:val="14"/>
      </w:rPr>
      <w:t xml:space="preserve"> </w:t>
    </w:r>
    <w:r>
      <w:rPr>
        <w:rFonts w:ascii="Fontin Sans CR" w:hAnsi="Fontin Sans CR"/>
        <w:sz w:val="14"/>
        <w:szCs w:val="14"/>
        <w:lang w:eastAsia="en-US"/>
      </w:rPr>
      <w:t xml:space="preserve">Hauptgeschäftsstelle </w:t>
    </w:r>
    <w:r>
      <w:rPr>
        <w:rFonts w:ascii="Symbol" w:hAnsi="Symbol"/>
        <w:sz w:val="14"/>
        <w:szCs w:val="14"/>
      </w:rPr>
      <w:t></w:t>
    </w:r>
    <w:r>
      <w:rPr>
        <w:rFonts w:ascii="Fontin Sans CR" w:hAnsi="Fontin Sans CR"/>
        <w:sz w:val="14"/>
        <w:szCs w:val="14"/>
      </w:rPr>
      <w:t xml:space="preserve"> Schillerstraße 59</w:t>
    </w:r>
    <w:r>
      <w:rPr>
        <w:rFonts w:ascii="Fontin Sans CR" w:hAnsi="Fontin Sans CR"/>
        <w:sz w:val="14"/>
        <w:szCs w:val="14"/>
        <w:lang w:eastAsia="en-US"/>
      </w:rPr>
      <w:t xml:space="preserve"> </w:t>
    </w:r>
    <w:r>
      <w:rPr>
        <w:rFonts w:ascii="Symbol" w:hAnsi="Symbol"/>
        <w:sz w:val="14"/>
        <w:szCs w:val="14"/>
      </w:rPr>
      <w:t></w:t>
    </w:r>
    <w:r>
      <w:rPr>
        <w:rFonts w:ascii="Fontin Sans CR" w:hAnsi="Fontin Sans CR"/>
        <w:sz w:val="14"/>
        <w:szCs w:val="14"/>
      </w:rPr>
      <w:t xml:space="preserve"> 10627 Berlin</w:t>
    </w:r>
    <w:r>
      <w:rPr>
        <w:rFonts w:ascii="Fontin Sans CR" w:hAnsi="Fontin Sans CR"/>
        <w:sz w:val="14"/>
        <w:szCs w:val="14"/>
        <w:lang w:eastAsia="en-US"/>
      </w:rPr>
      <w:t xml:space="preserve"> </w:t>
    </w:r>
    <w:r>
      <w:rPr>
        <w:rFonts w:ascii="Symbol" w:hAnsi="Symbol"/>
        <w:sz w:val="14"/>
        <w:szCs w:val="14"/>
      </w:rPr>
      <w:t></w:t>
    </w:r>
    <w:r>
      <w:rPr>
        <w:rFonts w:ascii="Fontin Sans CR" w:hAnsi="Fontin Sans CR"/>
        <w:sz w:val="14"/>
        <w:szCs w:val="14"/>
      </w:rPr>
      <w:t xml:space="preserve"> Deutschland</w:t>
    </w:r>
  </w:p>
  <w:p w:rsidR="00496832" w:rsidRDefault="00496832" w:rsidP="00496832">
    <w:pPr>
      <w:ind w:left="709" w:hanging="709"/>
      <w:jc w:val="center"/>
    </w:pPr>
    <w:r>
      <w:rPr>
        <w:rFonts w:ascii="Fontin Sans CR" w:hAnsi="Fontin Sans CR"/>
        <w:sz w:val="14"/>
        <w:szCs w:val="14"/>
        <w:lang w:val="sv-SE"/>
      </w:rPr>
      <w:t xml:space="preserve">Telefon: +49 30 20453548 </w:t>
    </w:r>
    <w:r>
      <w:rPr>
        <w:rFonts w:ascii="Symbol" w:hAnsi="Symbol"/>
        <w:sz w:val="14"/>
        <w:szCs w:val="14"/>
      </w:rPr>
      <w:t></w:t>
    </w:r>
    <w:r>
      <w:rPr>
        <w:rFonts w:ascii="Fontin Sans CR" w:hAnsi="Fontin Sans CR"/>
        <w:sz w:val="14"/>
        <w:szCs w:val="14"/>
        <w:lang w:val="sv-SE"/>
      </w:rPr>
      <w:t xml:space="preserve"> Fax: +49 30 20058809</w:t>
    </w:r>
  </w:p>
  <w:p w:rsidR="00496832" w:rsidRDefault="00496832" w:rsidP="00496832">
    <w:pPr>
      <w:ind w:left="709" w:hanging="709"/>
      <w:jc w:val="center"/>
    </w:pPr>
    <w:r>
      <w:rPr>
        <w:rFonts w:ascii="Fontin Sans CR" w:hAnsi="Fontin Sans CR"/>
        <w:sz w:val="14"/>
        <w:szCs w:val="14"/>
        <w:lang w:val="sv-SE"/>
      </w:rPr>
      <w:t xml:space="preserve">www.dialog-ev.org </w:t>
    </w:r>
    <w:r>
      <w:rPr>
        <w:rFonts w:ascii="Symbol" w:hAnsi="Symbol"/>
        <w:sz w:val="14"/>
        <w:szCs w:val="14"/>
      </w:rPr>
      <w:t></w:t>
    </w:r>
    <w:r>
      <w:rPr>
        <w:rFonts w:ascii="Fontin Sans CR" w:hAnsi="Fontin Sans CR"/>
        <w:sz w:val="14"/>
        <w:szCs w:val="14"/>
        <w:lang w:val="sv-SE"/>
      </w:rPr>
      <w:t xml:space="preserve"> info@dialog-ev.org</w:t>
    </w:r>
  </w:p>
  <w:p w:rsidR="00496832" w:rsidRDefault="00496832" w:rsidP="00496832">
    <w:pPr>
      <w:pStyle w:val="a6"/>
      <w:tabs>
        <w:tab w:val="clear" w:pos="4536"/>
        <w:tab w:val="clear" w:pos="9072"/>
        <w:tab w:val="left" w:pos="1417"/>
        <w:tab w:val="right" w:pos="9781"/>
      </w:tabs>
      <w:ind w:left="709" w:hanging="709"/>
      <w:jc w:val="center"/>
      <w:rPr>
        <w:rFonts w:ascii="Fontin Sans CR" w:hAnsi="Fontin Sans CR"/>
        <w:smallCaps/>
        <w:sz w:val="14"/>
        <w:szCs w:val="14"/>
        <w:lang w:val="sv-SE"/>
      </w:rPr>
    </w:pPr>
  </w:p>
  <w:p w:rsidR="00496832" w:rsidRDefault="00496832" w:rsidP="00496832">
    <w:pPr>
      <w:pStyle w:val="a6"/>
      <w:tabs>
        <w:tab w:val="clear" w:pos="4536"/>
        <w:tab w:val="clear" w:pos="9072"/>
        <w:tab w:val="left" w:pos="1418"/>
        <w:tab w:val="right" w:pos="9781"/>
      </w:tabs>
      <w:spacing w:after="40"/>
      <w:ind w:left="709" w:right="-144" w:hanging="709"/>
      <w:rPr>
        <w:rFonts w:ascii="Fontin Sans CR" w:hAnsi="Fontin Sans CR"/>
        <w:sz w:val="13"/>
        <w:szCs w:val="13"/>
        <w:lang w:val="sv-SE"/>
      </w:rPr>
    </w:pPr>
    <w:r>
      <w:rPr>
        <w:rFonts w:ascii="Fontin Sans CR" w:hAnsi="Fontin Sans CR"/>
        <w:sz w:val="13"/>
        <w:szCs w:val="13"/>
        <w:lang w:val="sv-SE"/>
      </w:rPr>
      <w:t xml:space="preserve">Beirat: </w:t>
    </w:r>
    <w:r>
      <w:rPr>
        <w:rFonts w:ascii="Fontin Sans CR" w:hAnsi="Fontin Sans CR"/>
        <w:sz w:val="13"/>
        <w:szCs w:val="13"/>
        <w:lang w:val="sv-SE"/>
      </w:rPr>
      <w:tab/>
      <w:t>Prof. Dr.Dr. h.c. Franz Hubert (Vorsitzender), Eike Müller-Elschner, Arkadij Dvorkovich, Prof. Dr. Dr. h.c. Joachim Starbatty, Zumrud Rustamova, Wolfgang Dik, Dr. Andrej Jakovlev, Michael Harms, Dr. Harald Sondhof, David von Lingen, Dr. Vladislav Belov, Andrey Gurkov</w:t>
    </w:r>
  </w:p>
  <w:p w:rsidR="00496832" w:rsidRDefault="00496832" w:rsidP="00496832">
    <w:pPr>
      <w:pStyle w:val="a6"/>
      <w:tabs>
        <w:tab w:val="clear" w:pos="4536"/>
        <w:tab w:val="clear" w:pos="9072"/>
        <w:tab w:val="left" w:pos="1418"/>
        <w:tab w:val="right" w:pos="9781"/>
      </w:tabs>
      <w:spacing w:after="40"/>
      <w:ind w:left="709" w:right="-144" w:hanging="709"/>
      <w:rPr>
        <w:rFonts w:ascii="Fontin Sans CR" w:hAnsi="Fontin Sans CR"/>
        <w:sz w:val="13"/>
        <w:szCs w:val="13"/>
        <w:lang w:val="sv-SE"/>
      </w:rPr>
    </w:pPr>
    <w:r>
      <w:rPr>
        <w:rFonts w:ascii="Fontin Sans CR" w:hAnsi="Fontin Sans CR"/>
        <w:sz w:val="13"/>
        <w:szCs w:val="13"/>
        <w:lang w:val="sv-SE"/>
      </w:rPr>
      <w:t xml:space="preserve">Vorstand: </w:t>
    </w:r>
    <w:r>
      <w:rPr>
        <w:rFonts w:ascii="Fontin Sans CR" w:hAnsi="Fontin Sans CR"/>
        <w:sz w:val="13"/>
        <w:szCs w:val="13"/>
        <w:lang w:val="sv-SE"/>
      </w:rPr>
      <w:tab/>
      <w:t>Eric Woydte (Vorsitzender Deutschland), Maria Semkina (Vorsitzende Russland), Anastasia Michi, Irina Zamishhak, Evgenia Laznik, Elizaveta Sokovnina, Dejan Micic, Vladimir Miller, Elisaveta Sekatsch, Ekaterina Firsova, Viktor Leonhardt, Dmitry Dubov.</w:t>
    </w:r>
  </w:p>
  <w:p w:rsidR="00496832" w:rsidRDefault="00496832" w:rsidP="00496832">
    <w:pPr>
      <w:pStyle w:val="a7"/>
      <w:tabs>
        <w:tab w:val="clear" w:pos="4536"/>
        <w:tab w:val="clear" w:pos="9072"/>
        <w:tab w:val="left" w:pos="1418"/>
        <w:tab w:val="right" w:pos="9781"/>
      </w:tabs>
      <w:spacing w:after="40"/>
      <w:ind w:left="709" w:right="-144" w:hanging="709"/>
      <w:rPr>
        <w:rFonts w:ascii="Fontin Sans CR" w:hAnsi="Fontin Sans CR"/>
        <w:sz w:val="13"/>
        <w:szCs w:val="13"/>
      </w:rPr>
    </w:pPr>
    <w:r>
      <w:rPr>
        <w:rFonts w:ascii="Fontin Sans CR" w:hAnsi="Fontin Sans CR"/>
        <w:sz w:val="13"/>
        <w:szCs w:val="13"/>
      </w:rPr>
      <w:t>Bank:</w:t>
    </w:r>
    <w:r>
      <w:rPr>
        <w:rFonts w:ascii="Fontin Sans CR" w:hAnsi="Fontin Sans CR"/>
        <w:sz w:val="13"/>
        <w:szCs w:val="13"/>
      </w:rPr>
      <w:tab/>
      <w:t>dialog e.V. - Vereinigung deutscher und russischer Ökonomen, Kreissparkasse Tübingen, IBAN: DE84641500200002500649, BIC: SOLADES1TUB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32" w:rsidRPr="00613CFC" w:rsidRDefault="00496832" w:rsidP="00496832">
    <w:pPr>
      <w:pStyle w:val="3"/>
      <w:jc w:val="center"/>
      <w:rPr>
        <w:sz w:val="18"/>
        <w:szCs w:val="18"/>
      </w:rPr>
    </w:pPr>
    <w:proofErr w:type="gramStart"/>
    <w:r w:rsidRPr="00613CFC">
      <w:rPr>
        <w:sz w:val="18"/>
        <w:szCs w:val="18"/>
      </w:rPr>
      <w:t xml:space="preserve">Tübingen </w:t>
    </w:r>
    <w:r w:rsidRPr="00613CFC">
      <w:rPr>
        <w:sz w:val="18"/>
        <w:szCs w:val="18"/>
      </w:rPr>
      <w:t> Moskau</w:t>
    </w:r>
    <w:proofErr w:type="gramEnd"/>
    <w:r w:rsidRPr="00613CFC">
      <w:rPr>
        <w:sz w:val="18"/>
        <w:szCs w:val="18"/>
      </w:rPr>
      <w:t xml:space="preserve"> </w:t>
    </w:r>
    <w:r w:rsidRPr="00613CFC">
      <w:rPr>
        <w:sz w:val="18"/>
        <w:szCs w:val="18"/>
      </w:rPr>
      <w:t xml:space="preserve"> Berlin </w:t>
    </w:r>
    <w:r w:rsidRPr="00613CFC">
      <w:rPr>
        <w:sz w:val="18"/>
        <w:szCs w:val="18"/>
      </w:rPr>
      <w:t xml:space="preserve"> Chemnitz </w:t>
    </w:r>
    <w:r w:rsidRPr="00613CFC">
      <w:rPr>
        <w:sz w:val="18"/>
        <w:szCs w:val="18"/>
      </w:rPr>
      <w:t xml:space="preserve"> Tomsk </w:t>
    </w:r>
    <w:r w:rsidRPr="00613CFC">
      <w:rPr>
        <w:sz w:val="18"/>
        <w:szCs w:val="18"/>
      </w:rPr>
      <w:t xml:space="preserve"> Leipzig </w:t>
    </w:r>
    <w:r w:rsidRPr="00613CFC">
      <w:rPr>
        <w:sz w:val="18"/>
        <w:szCs w:val="18"/>
      </w:rPr>
      <w:t xml:space="preserve"> Frankfurt a. M. </w:t>
    </w:r>
    <w:r w:rsidRPr="00613CFC">
      <w:rPr>
        <w:sz w:val="18"/>
        <w:szCs w:val="18"/>
      </w:rPr>
      <w:t xml:space="preserve"> </w:t>
    </w:r>
    <w:proofErr w:type="spellStart"/>
    <w:proofErr w:type="gramStart"/>
    <w:r w:rsidRPr="00613CFC">
      <w:rPr>
        <w:sz w:val="18"/>
        <w:szCs w:val="18"/>
      </w:rPr>
      <w:t>Trier</w:t>
    </w:r>
    <w:proofErr w:type="spellEnd"/>
    <w:r w:rsidRPr="00613CFC">
      <w:rPr>
        <w:sz w:val="18"/>
        <w:szCs w:val="18"/>
      </w:rPr>
      <w:t xml:space="preserve"> </w:t>
    </w:r>
    <w:r w:rsidRPr="00613CFC">
      <w:rPr>
        <w:sz w:val="18"/>
        <w:szCs w:val="18"/>
      </w:rPr>
      <w:t xml:space="preserve"> </w:t>
    </w:r>
    <w:proofErr w:type="spellStart"/>
    <w:r w:rsidRPr="00613CFC">
      <w:rPr>
        <w:sz w:val="18"/>
        <w:szCs w:val="18"/>
      </w:rPr>
      <w:t>Gattschina</w:t>
    </w:r>
    <w:proofErr w:type="spellEnd"/>
    <w:proofErr w:type="gramEnd"/>
    <w:r w:rsidRPr="00613CFC">
      <w:rPr>
        <w:sz w:val="18"/>
        <w:szCs w:val="18"/>
      </w:rPr>
      <w:t xml:space="preserve"> </w:t>
    </w:r>
    <w:proofErr w:type="spellStart"/>
    <w:r w:rsidRPr="00613CFC">
      <w:rPr>
        <w:sz w:val="18"/>
        <w:szCs w:val="18"/>
      </w:rPr>
      <w:t>i.G</w:t>
    </w:r>
    <w:proofErr w:type="spellEnd"/>
  </w:p>
  <w:p w:rsidR="00496832" w:rsidRPr="00613CFC" w:rsidRDefault="00613CFC" w:rsidP="00613CFC">
    <w:pPr>
      <w:tabs>
        <w:tab w:val="left" w:pos="5292"/>
      </w:tabs>
      <w:ind w:left="709" w:hanging="709"/>
      <w:rPr>
        <w:rFonts w:ascii="Fontin Sans CR" w:hAnsi="Fontin Sans CR"/>
        <w:sz w:val="14"/>
        <w:szCs w:val="14"/>
        <w:lang w:eastAsia="en-US"/>
      </w:rPr>
    </w:pPr>
    <w:r w:rsidRPr="00613CFC">
      <w:rPr>
        <w:rFonts w:ascii="Fontin Sans CR" w:hAnsi="Fontin Sans CR"/>
        <w:sz w:val="14"/>
        <w:szCs w:val="14"/>
        <w:lang w:eastAsia="en-US"/>
      </w:rPr>
      <w:tab/>
    </w:r>
    <w:r w:rsidRPr="00613CFC">
      <w:rPr>
        <w:rFonts w:ascii="Fontin Sans CR" w:hAnsi="Fontin Sans CR"/>
        <w:sz w:val="14"/>
        <w:szCs w:val="14"/>
        <w:lang w:eastAsia="en-US"/>
      </w:rPr>
      <w:tab/>
    </w:r>
  </w:p>
  <w:p w:rsidR="00496832" w:rsidRPr="00613CFC" w:rsidRDefault="00496832" w:rsidP="00496832">
    <w:pPr>
      <w:ind w:left="709" w:hanging="709"/>
      <w:jc w:val="center"/>
      <w:rPr>
        <w:rFonts w:ascii="Fontin Sans CR" w:hAnsi="Fontin Sans CR"/>
      </w:rPr>
    </w:pPr>
    <w:r w:rsidRPr="00613CFC">
      <w:rPr>
        <w:rFonts w:ascii="Fontin Sans CR" w:hAnsi="Fontin Sans CR"/>
        <w:sz w:val="14"/>
        <w:szCs w:val="14"/>
        <w:lang w:eastAsia="en-US"/>
      </w:rPr>
      <w:t xml:space="preserve">dialog e.V. </w:t>
    </w:r>
    <w:r w:rsidRPr="00613CFC">
      <w:rPr>
        <w:rFonts w:ascii="Fontin Sans CR" w:hAnsi="Fontin Sans CR"/>
        <w:sz w:val="14"/>
        <w:szCs w:val="14"/>
      </w:rPr>
      <w:t xml:space="preserve"> </w:t>
    </w:r>
    <w:r w:rsidRPr="00613CFC">
      <w:rPr>
        <w:rFonts w:ascii="Fontin Sans CR" w:hAnsi="Fontin Sans CR"/>
        <w:sz w:val="14"/>
        <w:szCs w:val="14"/>
        <w:lang w:eastAsia="en-US"/>
      </w:rPr>
      <w:t xml:space="preserve">Hauptgeschäftsstelle </w:t>
    </w:r>
    <w:r w:rsidRPr="00613CFC">
      <w:rPr>
        <w:rFonts w:ascii="Fontin Sans CR" w:hAnsi="Fontin Sans CR"/>
        <w:sz w:val="14"/>
        <w:szCs w:val="14"/>
      </w:rPr>
      <w:t> Schillerstraße 59</w:t>
    </w:r>
    <w:r w:rsidRPr="00613CFC">
      <w:rPr>
        <w:rFonts w:ascii="Fontin Sans CR" w:hAnsi="Fontin Sans CR"/>
        <w:sz w:val="14"/>
        <w:szCs w:val="14"/>
        <w:lang w:eastAsia="en-US"/>
      </w:rPr>
      <w:t xml:space="preserve"> </w:t>
    </w:r>
    <w:r w:rsidRPr="00613CFC">
      <w:rPr>
        <w:rFonts w:ascii="Fontin Sans CR" w:hAnsi="Fontin Sans CR"/>
        <w:sz w:val="14"/>
        <w:szCs w:val="14"/>
      </w:rPr>
      <w:t> 10627 Berlin</w:t>
    </w:r>
    <w:r w:rsidRPr="00613CFC">
      <w:rPr>
        <w:rFonts w:ascii="Fontin Sans CR" w:hAnsi="Fontin Sans CR"/>
        <w:sz w:val="14"/>
        <w:szCs w:val="14"/>
        <w:lang w:eastAsia="en-US"/>
      </w:rPr>
      <w:t xml:space="preserve"> </w:t>
    </w:r>
    <w:r w:rsidRPr="00613CFC">
      <w:rPr>
        <w:rFonts w:ascii="Fontin Sans CR" w:hAnsi="Fontin Sans CR"/>
        <w:sz w:val="14"/>
        <w:szCs w:val="14"/>
      </w:rPr>
      <w:t> Deutschland</w:t>
    </w:r>
  </w:p>
  <w:p w:rsidR="00496832" w:rsidRPr="00613CFC" w:rsidRDefault="00496832" w:rsidP="00496832">
    <w:pPr>
      <w:ind w:left="709" w:hanging="709"/>
      <w:jc w:val="center"/>
      <w:rPr>
        <w:rFonts w:ascii="Fontin Sans CR" w:hAnsi="Fontin Sans CR"/>
      </w:rPr>
    </w:pPr>
    <w:r w:rsidRPr="00613CFC">
      <w:rPr>
        <w:rFonts w:ascii="Fontin Sans CR" w:hAnsi="Fontin Sans CR"/>
        <w:sz w:val="14"/>
        <w:szCs w:val="14"/>
        <w:lang w:val="sv-SE"/>
      </w:rPr>
      <w:t xml:space="preserve">Telefon: +49 30 20453548 </w:t>
    </w:r>
    <w:r w:rsidRPr="00613CFC">
      <w:rPr>
        <w:rFonts w:ascii="Fontin Sans CR" w:hAnsi="Fontin Sans CR"/>
        <w:sz w:val="14"/>
        <w:szCs w:val="14"/>
      </w:rPr>
      <w:t></w:t>
    </w:r>
    <w:r w:rsidRPr="00613CFC">
      <w:rPr>
        <w:rFonts w:ascii="Fontin Sans CR" w:hAnsi="Fontin Sans CR"/>
        <w:sz w:val="14"/>
        <w:szCs w:val="14"/>
        <w:lang w:val="sv-SE"/>
      </w:rPr>
      <w:t xml:space="preserve"> Fax: +49 30 20058809</w:t>
    </w:r>
  </w:p>
  <w:p w:rsidR="00496832" w:rsidRPr="00613CFC" w:rsidRDefault="00496832" w:rsidP="00496832">
    <w:pPr>
      <w:ind w:left="709" w:hanging="709"/>
      <w:jc w:val="center"/>
      <w:rPr>
        <w:rFonts w:ascii="Fontin Sans CR" w:hAnsi="Fontin Sans CR"/>
      </w:rPr>
    </w:pPr>
    <w:r w:rsidRPr="00613CFC">
      <w:rPr>
        <w:rFonts w:ascii="Fontin Sans CR" w:hAnsi="Fontin Sans CR"/>
        <w:sz w:val="14"/>
        <w:szCs w:val="14"/>
        <w:lang w:val="sv-SE"/>
      </w:rPr>
      <w:t xml:space="preserve">www.dialog-ev.org </w:t>
    </w:r>
    <w:r w:rsidRPr="00613CFC">
      <w:rPr>
        <w:rFonts w:ascii="Fontin Sans CR" w:hAnsi="Fontin Sans CR"/>
        <w:sz w:val="14"/>
        <w:szCs w:val="14"/>
      </w:rPr>
      <w:t></w:t>
    </w:r>
    <w:r w:rsidRPr="00613CFC">
      <w:rPr>
        <w:rFonts w:ascii="Fontin Sans CR" w:hAnsi="Fontin Sans CR"/>
        <w:sz w:val="14"/>
        <w:szCs w:val="14"/>
        <w:lang w:val="sv-SE"/>
      </w:rPr>
      <w:t xml:space="preserve"> info@dialog-ev.org</w:t>
    </w:r>
  </w:p>
  <w:p w:rsidR="00496832" w:rsidRPr="00613CFC" w:rsidRDefault="00496832" w:rsidP="00496832">
    <w:pPr>
      <w:pStyle w:val="a6"/>
      <w:tabs>
        <w:tab w:val="clear" w:pos="4536"/>
        <w:tab w:val="clear" w:pos="9072"/>
        <w:tab w:val="left" w:pos="1417"/>
        <w:tab w:val="right" w:pos="9781"/>
      </w:tabs>
      <w:ind w:left="709" w:hanging="709"/>
      <w:jc w:val="center"/>
      <w:rPr>
        <w:rFonts w:ascii="Fontin Sans CR" w:hAnsi="Fontin Sans CR"/>
        <w:smallCaps/>
        <w:sz w:val="14"/>
        <w:szCs w:val="14"/>
        <w:lang w:val="sv-SE"/>
      </w:rPr>
    </w:pPr>
  </w:p>
  <w:p w:rsidR="00496832" w:rsidRPr="00613CFC" w:rsidRDefault="00496832" w:rsidP="00496832">
    <w:pPr>
      <w:pStyle w:val="a6"/>
      <w:tabs>
        <w:tab w:val="clear" w:pos="4536"/>
        <w:tab w:val="clear" w:pos="9072"/>
        <w:tab w:val="left" w:pos="1418"/>
        <w:tab w:val="right" w:pos="9781"/>
      </w:tabs>
      <w:spacing w:after="40"/>
      <w:ind w:left="709" w:right="-144" w:hanging="709"/>
      <w:rPr>
        <w:rFonts w:ascii="Fontin Sans CR" w:hAnsi="Fontin Sans CR"/>
        <w:sz w:val="13"/>
        <w:szCs w:val="13"/>
        <w:lang w:val="sv-SE"/>
      </w:rPr>
    </w:pPr>
    <w:r w:rsidRPr="00613CFC">
      <w:rPr>
        <w:rFonts w:ascii="Fontin Sans CR" w:hAnsi="Fontin Sans CR"/>
        <w:sz w:val="13"/>
        <w:szCs w:val="13"/>
        <w:lang w:val="sv-SE"/>
      </w:rPr>
      <w:t xml:space="preserve">Beirat: </w:t>
    </w:r>
    <w:r w:rsidRPr="00613CFC">
      <w:rPr>
        <w:rFonts w:ascii="Fontin Sans CR" w:hAnsi="Fontin Sans CR"/>
        <w:sz w:val="13"/>
        <w:szCs w:val="13"/>
        <w:lang w:val="sv-SE"/>
      </w:rPr>
      <w:tab/>
      <w:t>Prof. Dr.Dr. h.c. Franz Hubert (Vorsitzender), Eike Müller-Elschner, Arkadij Dvorkovich, Prof. Dr. Dr. h.c. Joachim Starbatty, Zumrud Rustamova, Wolfgang Dik, Dr. Andrej Jakovlev, Michael Harms, Dr. Harald Sondhof, David von Lingen, Dr. Vladislav Belov, Andrey Gurkov</w:t>
    </w:r>
  </w:p>
  <w:p w:rsidR="00496832" w:rsidRPr="00613CFC" w:rsidRDefault="00496832" w:rsidP="00496832">
    <w:pPr>
      <w:pStyle w:val="a6"/>
      <w:tabs>
        <w:tab w:val="clear" w:pos="4536"/>
        <w:tab w:val="clear" w:pos="9072"/>
        <w:tab w:val="left" w:pos="1418"/>
        <w:tab w:val="right" w:pos="9781"/>
      </w:tabs>
      <w:spacing w:after="40"/>
      <w:ind w:left="709" w:right="-144" w:hanging="709"/>
      <w:rPr>
        <w:rFonts w:ascii="Fontin Sans CR" w:hAnsi="Fontin Sans CR"/>
        <w:sz w:val="13"/>
        <w:szCs w:val="13"/>
        <w:lang w:val="sv-SE"/>
      </w:rPr>
    </w:pPr>
    <w:r w:rsidRPr="00613CFC">
      <w:rPr>
        <w:rFonts w:ascii="Fontin Sans CR" w:hAnsi="Fontin Sans CR"/>
        <w:sz w:val="13"/>
        <w:szCs w:val="13"/>
        <w:lang w:val="sv-SE"/>
      </w:rPr>
      <w:t xml:space="preserve">Vorstand: </w:t>
    </w:r>
    <w:r w:rsidRPr="00613CFC">
      <w:rPr>
        <w:rFonts w:ascii="Fontin Sans CR" w:hAnsi="Fontin Sans CR"/>
        <w:sz w:val="13"/>
        <w:szCs w:val="13"/>
        <w:lang w:val="sv-SE"/>
      </w:rPr>
      <w:tab/>
      <w:t>Eric Woydte (Vorsitzender Deutschland), Maria Semkina (Vorsitzende Russland), Anastasia Michi, Irina Zamishhak, Evgenia Laznik, Elizaveta Sokovnina, Dejan Micic, Vladimir Miller, Elisaveta Sekatsch, Ekaterina Firsova, Viktor Leonhardt, Dmitry Dubov.</w:t>
    </w:r>
  </w:p>
  <w:p w:rsidR="00496832" w:rsidRPr="00613CFC" w:rsidRDefault="00496832" w:rsidP="00496832">
    <w:pPr>
      <w:pStyle w:val="a7"/>
      <w:tabs>
        <w:tab w:val="clear" w:pos="4536"/>
        <w:tab w:val="clear" w:pos="9072"/>
        <w:tab w:val="left" w:pos="1418"/>
        <w:tab w:val="right" w:pos="9781"/>
      </w:tabs>
      <w:spacing w:after="40"/>
      <w:ind w:left="709" w:right="-144" w:hanging="709"/>
      <w:rPr>
        <w:rFonts w:ascii="Fontin Sans CR" w:hAnsi="Fontin Sans CR"/>
        <w:sz w:val="13"/>
        <w:szCs w:val="13"/>
      </w:rPr>
    </w:pPr>
    <w:r w:rsidRPr="00613CFC">
      <w:rPr>
        <w:rFonts w:ascii="Fontin Sans CR" w:hAnsi="Fontin Sans CR"/>
        <w:sz w:val="13"/>
        <w:szCs w:val="13"/>
      </w:rPr>
      <w:t>Bank:</w:t>
    </w:r>
    <w:r w:rsidRPr="00613CFC">
      <w:rPr>
        <w:rFonts w:ascii="Fontin Sans CR" w:hAnsi="Fontin Sans CR"/>
        <w:sz w:val="13"/>
        <w:szCs w:val="13"/>
      </w:rPr>
      <w:tab/>
      <w:t>dialog e.V. - Vereinigung deutscher und russischer Ökonomen, Kreissparkasse Tübingen, IBAN: DE84641500200002500649, BIC: SOLADES1TUB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7B" w:rsidRDefault="00FF117B">
      <w:r>
        <w:rPr>
          <w:color w:val="000000"/>
        </w:rPr>
        <w:separator/>
      </w:r>
    </w:p>
  </w:footnote>
  <w:footnote w:type="continuationSeparator" w:id="0">
    <w:p w:rsidR="00FF117B" w:rsidRDefault="00FF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84" w:rsidRDefault="008A6284">
    <w:pPr>
      <w:pStyle w:val="a6"/>
    </w:pPr>
    <w:r>
      <w:rPr>
        <w:noProof/>
        <w:sz w:val="28"/>
        <w:szCs w:val="28"/>
        <w:lang w:val="ru-RU" w:eastAsia="ru-RU" w:bidi="ar-SA"/>
      </w:rPr>
      <w:drawing>
        <wp:inline distT="0" distB="0" distL="0" distR="0" wp14:anchorId="323077F8" wp14:editId="08774109">
          <wp:extent cx="6120130" cy="1110292"/>
          <wp:effectExtent l="0" t="0" r="0" b="0"/>
          <wp:docPr id="9"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130" cy="1110292"/>
                  </a:xfrm>
                  <a:prstGeom prst="rect">
                    <a:avLst/>
                  </a:prstGeom>
                  <a:ln>
                    <a:noFill/>
                    <a:prstDash/>
                  </a:ln>
                </pic:spPr>
              </pic:pic>
            </a:graphicData>
          </a:graphic>
        </wp:inline>
      </w:drawing>
    </w:r>
  </w:p>
  <w:p w:rsidR="008A6284" w:rsidRDefault="008A62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9" w:rsidRDefault="00ED46C9" w:rsidP="00C83BF2">
    <w:pPr>
      <w:pStyle w:val="a6"/>
      <w:jc w:val="center"/>
    </w:pPr>
    <w:r>
      <w:rPr>
        <w:noProof/>
        <w:sz w:val="28"/>
        <w:szCs w:val="28"/>
        <w:lang w:val="ru-RU" w:eastAsia="ru-RU" w:bidi="ar-SA"/>
      </w:rPr>
      <w:drawing>
        <wp:inline distT="0" distB="0" distL="0" distR="0" wp14:anchorId="2829248D" wp14:editId="4D6BFE6D">
          <wp:extent cx="6120130" cy="1110292"/>
          <wp:effectExtent l="0" t="0" r="0" b="0"/>
          <wp:docPr id="10"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130" cy="1110292"/>
                  </a:xfrm>
                  <a:prstGeom prst="rect">
                    <a:avLst/>
                  </a:prstGeom>
                  <a:ln>
                    <a:noFill/>
                    <a:prstDash/>
                  </a:ln>
                </pic:spPr>
              </pic:pic>
            </a:graphicData>
          </a:graphic>
        </wp:inline>
      </w:drawing>
    </w:r>
  </w:p>
  <w:p w:rsidR="00ED46C9" w:rsidRDefault="00ED46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885"/>
    <w:multiLevelType w:val="multilevel"/>
    <w:tmpl w:val="970ACDAE"/>
    <w:styleLink w:val="WW8Num3"/>
    <w:lvl w:ilvl="0">
      <w:start w:val="1"/>
      <w:numFmt w:val="decimal"/>
      <w:lvlText w:val="%1."/>
      <w:lvlJc w:val="left"/>
      <w:pPr>
        <w:ind w:left="720" w:hanging="360"/>
      </w:pPr>
      <w:rPr>
        <w:rFonts w:ascii="Symbol" w:hAnsi="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77297"/>
    <w:multiLevelType w:val="multilevel"/>
    <w:tmpl w:val="A356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37BF7"/>
    <w:multiLevelType w:val="hybridMultilevel"/>
    <w:tmpl w:val="05D41968"/>
    <w:lvl w:ilvl="0" w:tplc="F4E46FA4">
      <w:start w:val="2"/>
      <w:numFmt w:val="decimal"/>
      <w:lvlText w:val="%1."/>
      <w:lvlJc w:val="left"/>
      <w:pPr>
        <w:tabs>
          <w:tab w:val="num" w:pos="720"/>
        </w:tabs>
        <w:ind w:left="720" w:hanging="360"/>
      </w:pPr>
    </w:lvl>
    <w:lvl w:ilvl="1" w:tplc="7524572A">
      <w:start w:val="2"/>
      <w:numFmt w:val="lowerLetter"/>
      <w:lvlText w:val="%2."/>
      <w:lvlJc w:val="left"/>
      <w:pPr>
        <w:tabs>
          <w:tab w:val="num" w:pos="1440"/>
        </w:tabs>
        <w:ind w:left="1440" w:hanging="360"/>
      </w:pPr>
    </w:lvl>
    <w:lvl w:ilvl="2" w:tplc="700C194E" w:tentative="1">
      <w:start w:val="1"/>
      <w:numFmt w:val="decimal"/>
      <w:lvlText w:val="%3."/>
      <w:lvlJc w:val="left"/>
      <w:pPr>
        <w:tabs>
          <w:tab w:val="num" w:pos="2160"/>
        </w:tabs>
        <w:ind w:left="2160" w:hanging="360"/>
      </w:pPr>
    </w:lvl>
    <w:lvl w:ilvl="3" w:tplc="1D00E3F4" w:tentative="1">
      <w:start w:val="1"/>
      <w:numFmt w:val="decimal"/>
      <w:lvlText w:val="%4."/>
      <w:lvlJc w:val="left"/>
      <w:pPr>
        <w:tabs>
          <w:tab w:val="num" w:pos="2880"/>
        </w:tabs>
        <w:ind w:left="2880" w:hanging="360"/>
      </w:pPr>
    </w:lvl>
    <w:lvl w:ilvl="4" w:tplc="BCEC5B1C" w:tentative="1">
      <w:start w:val="1"/>
      <w:numFmt w:val="decimal"/>
      <w:lvlText w:val="%5."/>
      <w:lvlJc w:val="left"/>
      <w:pPr>
        <w:tabs>
          <w:tab w:val="num" w:pos="3600"/>
        </w:tabs>
        <w:ind w:left="3600" w:hanging="360"/>
      </w:pPr>
    </w:lvl>
    <w:lvl w:ilvl="5" w:tplc="B96ACBCA" w:tentative="1">
      <w:start w:val="1"/>
      <w:numFmt w:val="decimal"/>
      <w:lvlText w:val="%6."/>
      <w:lvlJc w:val="left"/>
      <w:pPr>
        <w:tabs>
          <w:tab w:val="num" w:pos="4320"/>
        </w:tabs>
        <w:ind w:left="4320" w:hanging="360"/>
      </w:pPr>
    </w:lvl>
    <w:lvl w:ilvl="6" w:tplc="90A2100A" w:tentative="1">
      <w:start w:val="1"/>
      <w:numFmt w:val="decimal"/>
      <w:lvlText w:val="%7."/>
      <w:lvlJc w:val="left"/>
      <w:pPr>
        <w:tabs>
          <w:tab w:val="num" w:pos="5040"/>
        </w:tabs>
        <w:ind w:left="5040" w:hanging="360"/>
      </w:pPr>
    </w:lvl>
    <w:lvl w:ilvl="7" w:tplc="CCF20094" w:tentative="1">
      <w:start w:val="1"/>
      <w:numFmt w:val="decimal"/>
      <w:lvlText w:val="%8."/>
      <w:lvlJc w:val="left"/>
      <w:pPr>
        <w:tabs>
          <w:tab w:val="num" w:pos="5760"/>
        </w:tabs>
        <w:ind w:left="5760" w:hanging="360"/>
      </w:pPr>
    </w:lvl>
    <w:lvl w:ilvl="8" w:tplc="A866C050" w:tentative="1">
      <w:start w:val="1"/>
      <w:numFmt w:val="decimal"/>
      <w:lvlText w:val="%9."/>
      <w:lvlJc w:val="left"/>
      <w:pPr>
        <w:tabs>
          <w:tab w:val="num" w:pos="6480"/>
        </w:tabs>
        <w:ind w:left="6480" w:hanging="360"/>
      </w:pPr>
    </w:lvl>
  </w:abstractNum>
  <w:abstractNum w:abstractNumId="3" w15:restartNumberingAfterBreak="0">
    <w:nsid w:val="0BA97607"/>
    <w:multiLevelType w:val="hybridMultilevel"/>
    <w:tmpl w:val="6032DC48"/>
    <w:lvl w:ilvl="0" w:tplc="50F67996">
      <w:start w:val="3"/>
      <w:numFmt w:val="decimal"/>
      <w:lvlText w:val="%1."/>
      <w:lvlJc w:val="left"/>
      <w:pPr>
        <w:tabs>
          <w:tab w:val="num" w:pos="720"/>
        </w:tabs>
        <w:ind w:left="720" w:hanging="360"/>
      </w:pPr>
    </w:lvl>
    <w:lvl w:ilvl="1" w:tplc="034E18EE">
      <w:start w:val="3"/>
      <w:numFmt w:val="lowerLetter"/>
      <w:lvlText w:val="%2."/>
      <w:lvlJc w:val="left"/>
      <w:pPr>
        <w:tabs>
          <w:tab w:val="num" w:pos="1440"/>
        </w:tabs>
        <w:ind w:left="1440" w:hanging="360"/>
      </w:pPr>
    </w:lvl>
    <w:lvl w:ilvl="2" w:tplc="D65AF2D8" w:tentative="1">
      <w:start w:val="1"/>
      <w:numFmt w:val="decimal"/>
      <w:lvlText w:val="%3."/>
      <w:lvlJc w:val="left"/>
      <w:pPr>
        <w:tabs>
          <w:tab w:val="num" w:pos="2160"/>
        </w:tabs>
        <w:ind w:left="2160" w:hanging="360"/>
      </w:pPr>
    </w:lvl>
    <w:lvl w:ilvl="3" w:tplc="01C8900E" w:tentative="1">
      <w:start w:val="1"/>
      <w:numFmt w:val="decimal"/>
      <w:lvlText w:val="%4."/>
      <w:lvlJc w:val="left"/>
      <w:pPr>
        <w:tabs>
          <w:tab w:val="num" w:pos="2880"/>
        </w:tabs>
        <w:ind w:left="2880" w:hanging="360"/>
      </w:pPr>
    </w:lvl>
    <w:lvl w:ilvl="4" w:tplc="0C84755E" w:tentative="1">
      <w:start w:val="1"/>
      <w:numFmt w:val="decimal"/>
      <w:lvlText w:val="%5."/>
      <w:lvlJc w:val="left"/>
      <w:pPr>
        <w:tabs>
          <w:tab w:val="num" w:pos="3600"/>
        </w:tabs>
        <w:ind w:left="3600" w:hanging="360"/>
      </w:pPr>
    </w:lvl>
    <w:lvl w:ilvl="5" w:tplc="FA7C1B02" w:tentative="1">
      <w:start w:val="1"/>
      <w:numFmt w:val="decimal"/>
      <w:lvlText w:val="%6."/>
      <w:lvlJc w:val="left"/>
      <w:pPr>
        <w:tabs>
          <w:tab w:val="num" w:pos="4320"/>
        </w:tabs>
        <w:ind w:left="4320" w:hanging="360"/>
      </w:pPr>
    </w:lvl>
    <w:lvl w:ilvl="6" w:tplc="799E1680" w:tentative="1">
      <w:start w:val="1"/>
      <w:numFmt w:val="decimal"/>
      <w:lvlText w:val="%7."/>
      <w:lvlJc w:val="left"/>
      <w:pPr>
        <w:tabs>
          <w:tab w:val="num" w:pos="5040"/>
        </w:tabs>
        <w:ind w:left="5040" w:hanging="360"/>
      </w:pPr>
    </w:lvl>
    <w:lvl w:ilvl="7" w:tplc="9A22B2BC" w:tentative="1">
      <w:start w:val="1"/>
      <w:numFmt w:val="decimal"/>
      <w:lvlText w:val="%8."/>
      <w:lvlJc w:val="left"/>
      <w:pPr>
        <w:tabs>
          <w:tab w:val="num" w:pos="5760"/>
        </w:tabs>
        <w:ind w:left="5760" w:hanging="360"/>
      </w:pPr>
    </w:lvl>
    <w:lvl w:ilvl="8" w:tplc="79202B16" w:tentative="1">
      <w:start w:val="1"/>
      <w:numFmt w:val="decimal"/>
      <w:lvlText w:val="%9."/>
      <w:lvlJc w:val="left"/>
      <w:pPr>
        <w:tabs>
          <w:tab w:val="num" w:pos="6480"/>
        </w:tabs>
        <w:ind w:left="6480" w:hanging="360"/>
      </w:pPr>
    </w:lvl>
  </w:abstractNum>
  <w:abstractNum w:abstractNumId="4" w15:restartNumberingAfterBreak="0">
    <w:nsid w:val="0D6466AB"/>
    <w:multiLevelType w:val="multilevel"/>
    <w:tmpl w:val="E4648228"/>
    <w:styleLink w:val="WWNum3"/>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5" w15:restartNumberingAfterBreak="0">
    <w:nsid w:val="0E062792"/>
    <w:multiLevelType w:val="hybridMultilevel"/>
    <w:tmpl w:val="B28AEF6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0EB74648"/>
    <w:multiLevelType w:val="hybridMultilevel"/>
    <w:tmpl w:val="EA7889E6"/>
    <w:lvl w:ilvl="0" w:tplc="CBAE7A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EA52A8"/>
    <w:multiLevelType w:val="multilevel"/>
    <w:tmpl w:val="6B6803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u w:val="singl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DB60BD"/>
    <w:multiLevelType w:val="multilevel"/>
    <w:tmpl w:val="0AF6CB36"/>
    <w:styleLink w:val="WW8Num1"/>
    <w:lvl w:ilvl="0">
      <w:numFmt w:val="bullet"/>
      <w:lvlText w:val=""/>
      <w:lvlJc w:val="left"/>
      <w:pPr>
        <w:ind w:left="1077" w:hanging="360"/>
      </w:pPr>
      <w:rPr>
        <w:rFonts w:ascii="Symbol" w:hAnsi="Symbol" w:cs="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cs="Wingdings"/>
      </w:rPr>
    </w:lvl>
    <w:lvl w:ilvl="3">
      <w:numFmt w:val="bullet"/>
      <w:lvlText w:val=""/>
      <w:lvlJc w:val="left"/>
      <w:pPr>
        <w:ind w:left="3237"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rPr>
    </w:lvl>
  </w:abstractNum>
  <w:abstractNum w:abstractNumId="9" w15:restartNumberingAfterBreak="0">
    <w:nsid w:val="1582580A"/>
    <w:multiLevelType w:val="multilevel"/>
    <w:tmpl w:val="93468188"/>
    <w:styleLink w:val="WWNum6"/>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0" w15:restartNumberingAfterBreak="0">
    <w:nsid w:val="169C113B"/>
    <w:multiLevelType w:val="hybridMultilevel"/>
    <w:tmpl w:val="F9D287DC"/>
    <w:lvl w:ilvl="0" w:tplc="30209EAE">
      <w:start w:val="2"/>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736297"/>
    <w:multiLevelType w:val="multilevel"/>
    <w:tmpl w:val="6B6803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u w:val="singl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50777"/>
    <w:multiLevelType w:val="hybridMultilevel"/>
    <w:tmpl w:val="51DCD514"/>
    <w:lvl w:ilvl="0" w:tplc="FDD44452">
      <w:start w:val="1"/>
      <w:numFmt w:val="lowerLetter"/>
      <w:pStyle w:val="dialog-Nummerierung2"/>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2A9A0C11"/>
    <w:multiLevelType w:val="hybridMultilevel"/>
    <w:tmpl w:val="112AEF82"/>
    <w:lvl w:ilvl="0" w:tplc="FBD23B5A">
      <w:start w:val="3"/>
      <w:numFmt w:val="decimal"/>
      <w:lvlText w:val="%1."/>
      <w:lvlJc w:val="left"/>
      <w:pPr>
        <w:tabs>
          <w:tab w:val="num" w:pos="720"/>
        </w:tabs>
        <w:ind w:left="720" w:hanging="360"/>
      </w:pPr>
    </w:lvl>
    <w:lvl w:ilvl="1" w:tplc="66ECC924">
      <w:start w:val="3"/>
      <w:numFmt w:val="lowerLetter"/>
      <w:lvlText w:val="%2."/>
      <w:lvlJc w:val="left"/>
      <w:pPr>
        <w:tabs>
          <w:tab w:val="num" w:pos="1440"/>
        </w:tabs>
        <w:ind w:left="1440" w:hanging="360"/>
      </w:pPr>
    </w:lvl>
    <w:lvl w:ilvl="2" w:tplc="1C9E327E" w:tentative="1">
      <w:start w:val="1"/>
      <w:numFmt w:val="decimal"/>
      <w:lvlText w:val="%3."/>
      <w:lvlJc w:val="left"/>
      <w:pPr>
        <w:tabs>
          <w:tab w:val="num" w:pos="2160"/>
        </w:tabs>
        <w:ind w:left="2160" w:hanging="360"/>
      </w:pPr>
    </w:lvl>
    <w:lvl w:ilvl="3" w:tplc="62444F86" w:tentative="1">
      <w:start w:val="1"/>
      <w:numFmt w:val="decimal"/>
      <w:lvlText w:val="%4."/>
      <w:lvlJc w:val="left"/>
      <w:pPr>
        <w:tabs>
          <w:tab w:val="num" w:pos="2880"/>
        </w:tabs>
        <w:ind w:left="2880" w:hanging="360"/>
      </w:pPr>
    </w:lvl>
    <w:lvl w:ilvl="4" w:tplc="402C3D4E" w:tentative="1">
      <w:start w:val="1"/>
      <w:numFmt w:val="decimal"/>
      <w:lvlText w:val="%5."/>
      <w:lvlJc w:val="left"/>
      <w:pPr>
        <w:tabs>
          <w:tab w:val="num" w:pos="3600"/>
        </w:tabs>
        <w:ind w:left="3600" w:hanging="360"/>
      </w:pPr>
    </w:lvl>
    <w:lvl w:ilvl="5" w:tplc="4C3AB93A" w:tentative="1">
      <w:start w:val="1"/>
      <w:numFmt w:val="decimal"/>
      <w:lvlText w:val="%6."/>
      <w:lvlJc w:val="left"/>
      <w:pPr>
        <w:tabs>
          <w:tab w:val="num" w:pos="4320"/>
        </w:tabs>
        <w:ind w:left="4320" w:hanging="360"/>
      </w:pPr>
    </w:lvl>
    <w:lvl w:ilvl="6" w:tplc="634E2850" w:tentative="1">
      <w:start w:val="1"/>
      <w:numFmt w:val="decimal"/>
      <w:lvlText w:val="%7."/>
      <w:lvlJc w:val="left"/>
      <w:pPr>
        <w:tabs>
          <w:tab w:val="num" w:pos="5040"/>
        </w:tabs>
        <w:ind w:left="5040" w:hanging="360"/>
      </w:pPr>
    </w:lvl>
    <w:lvl w:ilvl="7" w:tplc="07327F94" w:tentative="1">
      <w:start w:val="1"/>
      <w:numFmt w:val="decimal"/>
      <w:lvlText w:val="%8."/>
      <w:lvlJc w:val="left"/>
      <w:pPr>
        <w:tabs>
          <w:tab w:val="num" w:pos="5760"/>
        </w:tabs>
        <w:ind w:left="5760" w:hanging="360"/>
      </w:pPr>
    </w:lvl>
    <w:lvl w:ilvl="8" w:tplc="C2ACE994" w:tentative="1">
      <w:start w:val="1"/>
      <w:numFmt w:val="decimal"/>
      <w:lvlText w:val="%9."/>
      <w:lvlJc w:val="left"/>
      <w:pPr>
        <w:tabs>
          <w:tab w:val="num" w:pos="6480"/>
        </w:tabs>
        <w:ind w:left="6480" w:hanging="360"/>
      </w:pPr>
    </w:lvl>
  </w:abstractNum>
  <w:abstractNum w:abstractNumId="14" w15:restartNumberingAfterBreak="0">
    <w:nsid w:val="2D3A4D4D"/>
    <w:multiLevelType w:val="hybridMultilevel"/>
    <w:tmpl w:val="8E6C4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A10A0"/>
    <w:multiLevelType w:val="multilevel"/>
    <w:tmpl w:val="F3EE9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6510CA"/>
    <w:multiLevelType w:val="multilevel"/>
    <w:tmpl w:val="7700A1BC"/>
    <w:styleLink w:val="WWNum2"/>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7" w15:restartNumberingAfterBreak="0">
    <w:nsid w:val="3CE675A9"/>
    <w:multiLevelType w:val="hybridMultilevel"/>
    <w:tmpl w:val="1E46E0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6E29AA"/>
    <w:multiLevelType w:val="hybridMultilevel"/>
    <w:tmpl w:val="C4081FFE"/>
    <w:lvl w:ilvl="0" w:tplc="D57A37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E6535AA"/>
    <w:multiLevelType w:val="multilevel"/>
    <w:tmpl w:val="6456B92C"/>
    <w:lvl w:ilvl="0">
      <w:start w:val="1"/>
      <w:numFmt w:val="decimal"/>
      <w:pStyle w:val="dialog-NummerierteListe"/>
      <w:lvlText w:val="%1."/>
      <w:lvlJc w:val="left"/>
      <w:pPr>
        <w:ind w:left="502" w:hanging="360"/>
      </w:pPr>
      <w:rPr>
        <w:rFonts w:hint="default"/>
      </w:rPr>
    </w:lvl>
    <w:lvl w:ilvl="1">
      <w:start w:val="1"/>
      <w:numFmt w:val="lowerLetter"/>
      <w:pStyle w:val="a"/>
      <w:lvlText w:val="%2."/>
      <w:lvlJc w:val="left"/>
      <w:pPr>
        <w:ind w:left="1440" w:hanging="360"/>
      </w:pPr>
      <w:rPr>
        <w:rFonts w:hint="default"/>
        <w:u w:val="single"/>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575C9"/>
    <w:multiLevelType w:val="hybridMultilevel"/>
    <w:tmpl w:val="967C900C"/>
    <w:lvl w:ilvl="0" w:tplc="A4A84A4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17E0B72"/>
    <w:multiLevelType w:val="hybridMultilevel"/>
    <w:tmpl w:val="A3E62B34"/>
    <w:lvl w:ilvl="0" w:tplc="F1A02018">
      <w:start w:val="2"/>
      <w:numFmt w:val="decimal"/>
      <w:lvlText w:val="%1."/>
      <w:lvlJc w:val="left"/>
      <w:pPr>
        <w:tabs>
          <w:tab w:val="num" w:pos="720"/>
        </w:tabs>
        <w:ind w:left="720" w:hanging="360"/>
      </w:pPr>
    </w:lvl>
    <w:lvl w:ilvl="1" w:tplc="88CEA7BA">
      <w:start w:val="2"/>
      <w:numFmt w:val="lowerLetter"/>
      <w:lvlText w:val="%2."/>
      <w:lvlJc w:val="left"/>
      <w:pPr>
        <w:tabs>
          <w:tab w:val="num" w:pos="1440"/>
        </w:tabs>
        <w:ind w:left="1440" w:hanging="360"/>
      </w:pPr>
    </w:lvl>
    <w:lvl w:ilvl="2" w:tplc="32F681C8">
      <w:start w:val="1"/>
      <w:numFmt w:val="decimal"/>
      <w:lvlText w:val="%3."/>
      <w:lvlJc w:val="left"/>
      <w:pPr>
        <w:tabs>
          <w:tab w:val="num" w:pos="2160"/>
        </w:tabs>
        <w:ind w:left="2160" w:hanging="360"/>
      </w:pPr>
    </w:lvl>
    <w:lvl w:ilvl="3" w:tplc="4492200C" w:tentative="1">
      <w:start w:val="1"/>
      <w:numFmt w:val="decimal"/>
      <w:lvlText w:val="%4."/>
      <w:lvlJc w:val="left"/>
      <w:pPr>
        <w:tabs>
          <w:tab w:val="num" w:pos="2880"/>
        </w:tabs>
        <w:ind w:left="2880" w:hanging="360"/>
      </w:pPr>
    </w:lvl>
    <w:lvl w:ilvl="4" w:tplc="B6C67FAA" w:tentative="1">
      <w:start w:val="1"/>
      <w:numFmt w:val="decimal"/>
      <w:lvlText w:val="%5."/>
      <w:lvlJc w:val="left"/>
      <w:pPr>
        <w:tabs>
          <w:tab w:val="num" w:pos="3600"/>
        </w:tabs>
        <w:ind w:left="3600" w:hanging="360"/>
      </w:pPr>
    </w:lvl>
    <w:lvl w:ilvl="5" w:tplc="1832ACE6" w:tentative="1">
      <w:start w:val="1"/>
      <w:numFmt w:val="decimal"/>
      <w:lvlText w:val="%6."/>
      <w:lvlJc w:val="left"/>
      <w:pPr>
        <w:tabs>
          <w:tab w:val="num" w:pos="4320"/>
        </w:tabs>
        <w:ind w:left="4320" w:hanging="360"/>
      </w:pPr>
    </w:lvl>
    <w:lvl w:ilvl="6" w:tplc="98EC1E5A" w:tentative="1">
      <w:start w:val="1"/>
      <w:numFmt w:val="decimal"/>
      <w:lvlText w:val="%7."/>
      <w:lvlJc w:val="left"/>
      <w:pPr>
        <w:tabs>
          <w:tab w:val="num" w:pos="5040"/>
        </w:tabs>
        <w:ind w:left="5040" w:hanging="360"/>
      </w:pPr>
    </w:lvl>
    <w:lvl w:ilvl="7" w:tplc="B60C62FE" w:tentative="1">
      <w:start w:val="1"/>
      <w:numFmt w:val="decimal"/>
      <w:lvlText w:val="%8."/>
      <w:lvlJc w:val="left"/>
      <w:pPr>
        <w:tabs>
          <w:tab w:val="num" w:pos="5760"/>
        </w:tabs>
        <w:ind w:left="5760" w:hanging="360"/>
      </w:pPr>
    </w:lvl>
    <w:lvl w:ilvl="8" w:tplc="2C4CDEE0" w:tentative="1">
      <w:start w:val="1"/>
      <w:numFmt w:val="decimal"/>
      <w:lvlText w:val="%9."/>
      <w:lvlJc w:val="left"/>
      <w:pPr>
        <w:tabs>
          <w:tab w:val="num" w:pos="6480"/>
        </w:tabs>
        <w:ind w:left="6480" w:hanging="360"/>
      </w:pPr>
    </w:lvl>
  </w:abstractNum>
  <w:abstractNum w:abstractNumId="22" w15:restartNumberingAfterBreak="0">
    <w:nsid w:val="5ADC007C"/>
    <w:multiLevelType w:val="multilevel"/>
    <w:tmpl w:val="682CBDF4"/>
    <w:styleLink w:val="WWNum4"/>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3" w15:restartNumberingAfterBreak="0">
    <w:nsid w:val="66D95A92"/>
    <w:multiLevelType w:val="multilevel"/>
    <w:tmpl w:val="D68E8FF4"/>
    <w:styleLink w:val="WWNum5"/>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4" w15:restartNumberingAfterBreak="0">
    <w:nsid w:val="67B31864"/>
    <w:multiLevelType w:val="multilevel"/>
    <w:tmpl w:val="B3E2947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95418EF"/>
    <w:multiLevelType w:val="hybridMultilevel"/>
    <w:tmpl w:val="6750C216"/>
    <w:lvl w:ilvl="0" w:tplc="584EFE0A">
      <w:start w:val="1"/>
      <w:numFmt w:val="lowerLetter"/>
      <w:lvlText w:val="%1)"/>
      <w:lvlJc w:val="left"/>
      <w:pPr>
        <w:ind w:left="1080" w:hanging="360"/>
      </w:pPr>
      <w:rPr>
        <w:rFonts w:hint="default"/>
        <w:strike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F4167C"/>
    <w:multiLevelType w:val="multilevel"/>
    <w:tmpl w:val="7694A484"/>
    <w:styleLink w:val="WWNum7"/>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7" w15:restartNumberingAfterBreak="0">
    <w:nsid w:val="7B2E5B72"/>
    <w:multiLevelType w:val="multilevel"/>
    <w:tmpl w:val="D16E2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4"/>
  </w:num>
  <w:num w:numId="4">
    <w:abstractNumId w:val="22"/>
  </w:num>
  <w:num w:numId="5">
    <w:abstractNumId w:val="23"/>
  </w:num>
  <w:num w:numId="6">
    <w:abstractNumId w:val="9"/>
  </w:num>
  <w:num w:numId="7">
    <w:abstractNumId w:val="26"/>
  </w:num>
  <w:num w:numId="8">
    <w:abstractNumId w:val="0"/>
  </w:num>
  <w:num w:numId="9">
    <w:abstractNumId w:val="8"/>
  </w:num>
  <w:num w:numId="10">
    <w:abstractNumId w:val="19"/>
  </w:num>
  <w:num w:numId="11">
    <w:abstractNumId w:val="27"/>
    <w:lvlOverride w:ilvl="1">
      <w:lvl w:ilvl="1">
        <w:numFmt w:val="lowerLetter"/>
        <w:lvlText w:val="%2."/>
        <w:lvlJc w:val="left"/>
      </w:lvl>
    </w:lvlOverride>
  </w:num>
  <w:num w:numId="12">
    <w:abstractNumId w:val="3"/>
  </w:num>
  <w:num w:numId="13">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abstractNumId w:val="11"/>
    <w:lvlOverride w:ilvl="0">
      <w:lvl w:ilvl="0">
        <w:numFmt w:val="decimal"/>
        <w:lvlText w:val="%1."/>
        <w:lvlJc w:val="left"/>
      </w:lvl>
    </w:lvlOverride>
    <w:lvlOverride w:ilvl="1">
      <w:lvl w:ilvl="1">
        <w:numFmt w:val="lowerLetter"/>
        <w:lvlText w:val="%2."/>
        <w:lvlJc w:val="left"/>
      </w:lvl>
    </w:lvlOverride>
  </w:num>
  <w:num w:numId="15">
    <w:abstractNumId w:val="2"/>
  </w:num>
  <w:num w:numId="16">
    <w:abstractNumId w:val="13"/>
  </w:num>
  <w:num w:numId="17">
    <w:abstractNumId w:val="15"/>
    <w:lvlOverride w:ilvl="0">
      <w:lvl w:ilvl="0">
        <w:numFmt w:val="decimal"/>
        <w:lvlText w:val="%1."/>
        <w:lvlJc w:val="left"/>
      </w:lvl>
    </w:lvlOverride>
  </w:num>
  <w:num w:numId="18">
    <w:abstractNumId w:val="1"/>
    <w:lvlOverride w:ilvl="1">
      <w:lvl w:ilvl="1">
        <w:numFmt w:val="lowerLetter"/>
        <w:lvlText w:val="%2."/>
        <w:lvlJc w:val="left"/>
      </w:lvl>
    </w:lvlOverride>
  </w:num>
  <w:num w:numId="19">
    <w:abstractNumId w:val="21"/>
  </w:num>
  <w:num w:numId="20">
    <w:abstractNumId w:val="21"/>
    <w:lvlOverride w:ilvl="0">
      <w:lvl w:ilvl="0" w:tplc="F1A02018">
        <w:start w:val="3"/>
        <w:numFmt w:val="lowerLetter"/>
        <w:lvlText w:val="%1."/>
        <w:lvlJc w:val="left"/>
        <w:pPr>
          <w:ind w:left="360" w:hanging="360"/>
        </w:pPr>
      </w:lvl>
    </w:lvlOverride>
    <w:lvlOverride w:ilvl="1">
      <w:lvl w:ilvl="1" w:tplc="88CEA7BA">
        <w:start w:val="1"/>
        <w:numFmt w:val="lowerLetter"/>
        <w:lvlText w:val="%2."/>
        <w:lvlJc w:val="left"/>
        <w:pPr>
          <w:ind w:left="1080" w:hanging="360"/>
        </w:pPr>
      </w:lvl>
    </w:lvlOverride>
    <w:lvlOverride w:ilvl="2">
      <w:lvl w:ilvl="2" w:tplc="32F681C8">
        <w:start w:val="1"/>
        <w:numFmt w:val="lowerRoman"/>
        <w:lvlText w:val="%3."/>
        <w:lvlJc w:val="right"/>
        <w:pPr>
          <w:ind w:left="1800" w:hanging="180"/>
        </w:pPr>
      </w:lvl>
    </w:lvlOverride>
    <w:lvlOverride w:ilvl="3">
      <w:lvl w:ilvl="3" w:tplc="4492200C" w:tentative="1">
        <w:start w:val="1"/>
        <w:numFmt w:val="decimal"/>
        <w:lvlText w:val="%4."/>
        <w:lvlJc w:val="left"/>
        <w:pPr>
          <w:ind w:left="2520" w:hanging="360"/>
        </w:pPr>
      </w:lvl>
    </w:lvlOverride>
    <w:lvlOverride w:ilvl="4">
      <w:lvl w:ilvl="4" w:tplc="B6C67FAA" w:tentative="1">
        <w:start w:val="1"/>
        <w:numFmt w:val="lowerLetter"/>
        <w:lvlText w:val="%5."/>
        <w:lvlJc w:val="left"/>
        <w:pPr>
          <w:ind w:left="3240" w:hanging="360"/>
        </w:pPr>
      </w:lvl>
    </w:lvlOverride>
    <w:lvlOverride w:ilvl="5">
      <w:lvl w:ilvl="5" w:tplc="1832ACE6" w:tentative="1">
        <w:start w:val="1"/>
        <w:numFmt w:val="lowerRoman"/>
        <w:lvlText w:val="%6."/>
        <w:lvlJc w:val="right"/>
        <w:pPr>
          <w:ind w:left="3960" w:hanging="180"/>
        </w:pPr>
      </w:lvl>
    </w:lvlOverride>
    <w:lvlOverride w:ilvl="6">
      <w:lvl w:ilvl="6" w:tplc="98EC1E5A" w:tentative="1">
        <w:start w:val="1"/>
        <w:numFmt w:val="decimal"/>
        <w:lvlText w:val="%7."/>
        <w:lvlJc w:val="left"/>
        <w:pPr>
          <w:ind w:left="4680" w:hanging="360"/>
        </w:pPr>
      </w:lvl>
    </w:lvlOverride>
    <w:lvlOverride w:ilvl="7">
      <w:lvl w:ilvl="7" w:tplc="B60C62FE" w:tentative="1">
        <w:start w:val="1"/>
        <w:numFmt w:val="lowerLetter"/>
        <w:lvlText w:val="%8."/>
        <w:lvlJc w:val="left"/>
        <w:pPr>
          <w:ind w:left="5400" w:hanging="360"/>
        </w:pPr>
      </w:lvl>
    </w:lvlOverride>
    <w:lvlOverride w:ilvl="8">
      <w:lvl w:ilvl="8" w:tplc="2C4CDEE0" w:tentative="1">
        <w:start w:val="1"/>
        <w:numFmt w:val="lowerRoman"/>
        <w:lvlText w:val="%9."/>
        <w:lvlJc w:val="right"/>
        <w:pPr>
          <w:ind w:left="6120" w:hanging="180"/>
        </w:pPr>
      </w:lvl>
    </w:lvlOverride>
  </w:num>
  <w:num w:numId="21">
    <w:abstractNumId w:val="5"/>
  </w:num>
  <w:num w:numId="22">
    <w:abstractNumId w:val="7"/>
  </w:num>
  <w:num w:numId="23">
    <w:abstractNumId w:val="12"/>
  </w:num>
  <w:num w:numId="24">
    <w:abstractNumId w:val="12"/>
    <w:lvlOverride w:ilvl="0">
      <w:startOverride w:val="1"/>
    </w:lvlOverride>
  </w:num>
  <w:num w:numId="25">
    <w:abstractNumId w:val="12"/>
    <w:lvlOverride w:ilvl="0">
      <w:startOverride w:val="1"/>
    </w:lvlOverride>
  </w:num>
  <w:num w:numId="26">
    <w:abstractNumId w:val="14"/>
  </w:num>
  <w:num w:numId="27">
    <w:abstractNumId w:val="25"/>
  </w:num>
  <w:num w:numId="28">
    <w:abstractNumId w:val="17"/>
  </w:num>
  <w:num w:numId="29">
    <w:abstractNumId w:val="10"/>
  </w:num>
  <w:num w:numId="30">
    <w:abstractNumId w:val="18"/>
  </w:num>
  <w:num w:numId="31">
    <w:abstractNumId w:val="19"/>
  </w:num>
  <w:num w:numId="32">
    <w:abstractNumId w:val="20"/>
  </w:num>
  <w:num w:numId="33">
    <w:abstractNumId w:val="19"/>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D2"/>
    <w:rsid w:val="0001191B"/>
    <w:rsid w:val="0005557F"/>
    <w:rsid w:val="00092D10"/>
    <w:rsid w:val="00171FDA"/>
    <w:rsid w:val="001D0BB3"/>
    <w:rsid w:val="0023614D"/>
    <w:rsid w:val="0024439E"/>
    <w:rsid w:val="00262F33"/>
    <w:rsid w:val="00455B68"/>
    <w:rsid w:val="00496832"/>
    <w:rsid w:val="00590367"/>
    <w:rsid w:val="005C5F0B"/>
    <w:rsid w:val="00605042"/>
    <w:rsid w:val="00613CFC"/>
    <w:rsid w:val="00724709"/>
    <w:rsid w:val="007D2227"/>
    <w:rsid w:val="008A5214"/>
    <w:rsid w:val="008A6284"/>
    <w:rsid w:val="00937487"/>
    <w:rsid w:val="00947CDE"/>
    <w:rsid w:val="0097473F"/>
    <w:rsid w:val="009E3AD2"/>
    <w:rsid w:val="00A000B2"/>
    <w:rsid w:val="00A232B1"/>
    <w:rsid w:val="00A26DC3"/>
    <w:rsid w:val="00A27BEC"/>
    <w:rsid w:val="00B02C30"/>
    <w:rsid w:val="00B16DB5"/>
    <w:rsid w:val="00B83DD2"/>
    <w:rsid w:val="00C83BF2"/>
    <w:rsid w:val="00CB13A4"/>
    <w:rsid w:val="00CC77FB"/>
    <w:rsid w:val="00D4390A"/>
    <w:rsid w:val="00E00743"/>
    <w:rsid w:val="00E10118"/>
    <w:rsid w:val="00E474E6"/>
    <w:rsid w:val="00E92048"/>
    <w:rsid w:val="00E94EE1"/>
    <w:rsid w:val="00ED46C9"/>
    <w:rsid w:val="00EF2EE3"/>
    <w:rsid w:val="00EF6C79"/>
    <w:rsid w:val="00F12857"/>
    <w:rsid w:val="00F17172"/>
    <w:rsid w:val="00F80061"/>
    <w:rsid w:val="00F95FA9"/>
    <w:rsid w:val="00FB0C7A"/>
    <w:rsid w:val="00FB0D87"/>
    <w:rsid w:val="00FF1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34749-E8D4-4966-B5A2-FEC80AE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eastAsia="SimSun" w:cs="Arial"/>
      <w:sz w:val="24"/>
      <w:szCs w:val="24"/>
      <w:lang w:val="de-DE" w:eastAsia="zh-CN" w:bidi="hi-IN"/>
    </w:rPr>
  </w:style>
  <w:style w:type="paragraph" w:styleId="1">
    <w:name w:val="heading 1"/>
    <w:basedOn w:val="a0"/>
    <w:next w:val="Textbody"/>
    <w:pPr>
      <w:keepNext/>
      <w:jc w:val="center"/>
      <w:outlineLvl w:val="0"/>
    </w:pPr>
    <w:rPr>
      <w:b/>
      <w:sz w:val="28"/>
      <w:lang w:val="ru-RU"/>
    </w:rPr>
  </w:style>
  <w:style w:type="paragraph" w:styleId="2">
    <w:name w:val="heading 2"/>
    <w:basedOn w:val="1"/>
    <w:next w:val="Textbody"/>
    <w:pPr>
      <w:jc w:val="left"/>
      <w:outlineLvl w:val="1"/>
    </w:pPr>
    <w:rPr>
      <w:rFonts w:ascii="Fontin Sans CR" w:hAnsi="Fontin Sans CR"/>
      <w:sz w:val="26"/>
    </w:rPr>
  </w:style>
  <w:style w:type="paragraph" w:styleId="3">
    <w:name w:val="heading 3"/>
    <w:basedOn w:val="2"/>
    <w:next w:val="Textbody"/>
    <w:pPr>
      <w:outlineLvl w:val="2"/>
    </w:pPr>
    <w:rPr>
      <w:szCs w:val="20"/>
    </w:rPr>
  </w:style>
  <w:style w:type="paragraph" w:styleId="4">
    <w:name w:val="heading 4"/>
    <w:basedOn w:val="a0"/>
    <w:next w:val="Textbody"/>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Textbody"/>
    <w:pPr>
      <w:keepNext/>
      <w:spacing w:before="240" w:after="120"/>
    </w:pPr>
    <w:rPr>
      <w:rFonts w:ascii="Arial" w:eastAsia="Microsoft YaHei" w:hAnsi="Arial" w:cs="Mangal"/>
      <w:sz w:val="28"/>
      <w:szCs w:val="28"/>
    </w:rPr>
  </w:style>
  <w:style w:type="paragraph" w:customStyle="1" w:styleId="Textbody">
    <w:name w:val="Text body"/>
    <w:basedOn w:val="a0"/>
    <w:pPr>
      <w:spacing w:after="120"/>
    </w:pPr>
  </w:style>
  <w:style w:type="paragraph" w:styleId="a4">
    <w:name w:val="List"/>
    <w:basedOn w:val="Textbody"/>
    <w:rPr>
      <w:rFonts w:cs="Mangal"/>
    </w:rPr>
  </w:style>
  <w:style w:type="paragraph" w:styleId="a5">
    <w:name w:val="caption"/>
    <w:basedOn w:val="a0"/>
    <w:pPr>
      <w:suppressLineNumbers/>
      <w:spacing w:before="120" w:after="120"/>
    </w:pPr>
    <w:rPr>
      <w:i/>
      <w:iCs/>
    </w:rPr>
  </w:style>
  <w:style w:type="paragraph" w:customStyle="1" w:styleId="Index">
    <w:name w:val="Index"/>
    <w:basedOn w:val="a0"/>
    <w:pPr>
      <w:suppressLineNumbers/>
    </w:pPr>
    <w:rPr>
      <w:rFonts w:cs="Tahoma"/>
      <w:sz w:val="20"/>
      <w:szCs w:val="20"/>
    </w:rPr>
  </w:style>
  <w:style w:type="paragraph" w:customStyle="1" w:styleId="Beschriftung1">
    <w:name w:val="Beschriftung1"/>
    <w:basedOn w:val="a0"/>
    <w:pPr>
      <w:suppressLineNumbers/>
      <w:spacing w:before="120" w:after="120"/>
    </w:pPr>
    <w:rPr>
      <w:rFonts w:cs="Mangal"/>
      <w:i/>
      <w:iCs/>
    </w:rPr>
  </w:style>
  <w:style w:type="paragraph" w:styleId="a6">
    <w:name w:val="header"/>
    <w:basedOn w:val="a0"/>
    <w:uiPriority w:val="99"/>
    <w:pPr>
      <w:suppressLineNumbers/>
      <w:tabs>
        <w:tab w:val="center" w:pos="4536"/>
        <w:tab w:val="right" w:pos="9072"/>
      </w:tabs>
    </w:pPr>
  </w:style>
  <w:style w:type="paragraph" w:styleId="a7">
    <w:name w:val="footer"/>
    <w:basedOn w:val="a0"/>
    <w:uiPriority w:val="99"/>
    <w:pPr>
      <w:suppressLineNumbers/>
      <w:tabs>
        <w:tab w:val="center" w:pos="4536"/>
        <w:tab w:val="right" w:pos="9072"/>
      </w:tabs>
    </w:pPr>
  </w:style>
  <w:style w:type="paragraph" w:styleId="a8">
    <w:name w:val="endnote text"/>
    <w:basedOn w:val="a0"/>
    <w:rPr>
      <w:sz w:val="20"/>
      <w:szCs w:val="20"/>
    </w:rPr>
  </w:style>
  <w:style w:type="paragraph" w:styleId="a9">
    <w:name w:val="footnote text"/>
    <w:basedOn w:val="a0"/>
    <w:pPr>
      <w:keepNext/>
      <w:keepLines/>
      <w:spacing w:line="260" w:lineRule="exact"/>
    </w:pPr>
    <w:rPr>
      <w:szCs w:val="20"/>
    </w:rPr>
  </w:style>
  <w:style w:type="paragraph" w:customStyle="1" w:styleId="RGV-berschrift1">
    <w:name w:val="RGV-Überschrift1"/>
    <w:basedOn w:val="a0"/>
    <w:pPr>
      <w:spacing w:before="120"/>
    </w:pPr>
    <w:rPr>
      <w:rFonts w:ascii="Arial" w:hAnsi="Arial"/>
      <w:b/>
      <w:bCs/>
    </w:rPr>
  </w:style>
  <w:style w:type="paragraph" w:customStyle="1" w:styleId="Textkrper31">
    <w:name w:val="Textkörper 31"/>
    <w:basedOn w:val="a0"/>
    <w:pPr>
      <w:jc w:val="both"/>
    </w:pPr>
    <w:rPr>
      <w:sz w:val="22"/>
      <w:szCs w:val="20"/>
    </w:rPr>
  </w:style>
  <w:style w:type="paragraph" w:customStyle="1" w:styleId="Textbodyindent">
    <w:name w:val="Text body indent"/>
    <w:basedOn w:val="a0"/>
    <w:pPr>
      <w:spacing w:line="240" w:lineRule="atLeast"/>
      <w:ind w:left="23"/>
    </w:pPr>
    <w:rPr>
      <w:color w:val="000000"/>
      <w:sz w:val="20"/>
      <w:szCs w:val="20"/>
    </w:rPr>
  </w:style>
  <w:style w:type="paragraph" w:styleId="aa">
    <w:name w:val="Balloon Text"/>
    <w:basedOn w:val="a0"/>
    <w:rPr>
      <w:rFonts w:ascii="Tahoma" w:hAnsi="Tahoma" w:cs="Tahoma"/>
      <w:sz w:val="16"/>
      <w:szCs w:val="16"/>
    </w:rPr>
  </w:style>
  <w:style w:type="paragraph" w:customStyle="1" w:styleId="Kommentartext1">
    <w:name w:val="Kommentartext1"/>
    <w:basedOn w:val="a0"/>
    <w:rPr>
      <w:sz w:val="20"/>
      <w:szCs w:val="20"/>
    </w:rPr>
  </w:style>
  <w:style w:type="paragraph" w:styleId="ab">
    <w:name w:val="annotation subject"/>
    <w:basedOn w:val="Kommentartext1"/>
    <w:rPr>
      <w:b/>
      <w:bCs/>
    </w:rPr>
  </w:style>
  <w:style w:type="paragraph" w:styleId="ac">
    <w:name w:val="Normal (Web)"/>
    <w:basedOn w:val="a0"/>
    <w:uiPriority w:val="99"/>
    <w:pPr>
      <w:spacing w:before="280" w:after="280"/>
    </w:pPr>
  </w:style>
  <w:style w:type="paragraph" w:customStyle="1" w:styleId="Framecontents">
    <w:name w:val="Frame contents"/>
    <w:basedOn w:val="Textbody"/>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Absatz-Standardschriftart1">
    <w:name w:val="Absatz-Standardschriftart1"/>
  </w:style>
  <w:style w:type="character" w:customStyle="1" w:styleId="Endnotenzeichen1">
    <w:name w:val="Endnotenzeichen1"/>
    <w:rPr>
      <w:position w:val="0"/>
      <w:vertAlign w:val="superscript"/>
    </w:rPr>
  </w:style>
  <w:style w:type="character" w:customStyle="1" w:styleId="Internetlink">
    <w:name w:val="Internet link"/>
    <w:rPr>
      <w:color w:val="0000FF"/>
      <w:u w:val="single"/>
    </w:rPr>
  </w:style>
  <w:style w:type="character" w:styleId="ad">
    <w:name w:val="FollowedHyperlink"/>
    <w:rPr>
      <w:color w:val="800080"/>
      <w:u w:val="single"/>
    </w:rPr>
  </w:style>
  <w:style w:type="character" w:customStyle="1" w:styleId="Kommentarzeichen1">
    <w:name w:val="Kommentarzeichen1"/>
    <w:rPr>
      <w:sz w:val="16"/>
      <w:szCs w:val="16"/>
    </w:rPr>
  </w:style>
  <w:style w:type="character" w:customStyle="1" w:styleId="StrongEmphasis">
    <w:name w:val="Strong Emphasis"/>
    <w:rPr>
      <w:b/>
      <w:bCs/>
    </w:rPr>
  </w:style>
  <w:style w:type="character" w:customStyle="1" w:styleId="FuzeileZchn">
    <w:name w:val="Fußzeile Zchn"/>
    <w:uiPriority w:val="99"/>
    <w:rPr>
      <w:rFonts w:ascii="Verdana" w:hAnsi="Verdana"/>
      <w:sz w:val="24"/>
      <w:szCs w:val="24"/>
      <w:lang w:val="de-DE" w:eastAsia="ar-SA"/>
    </w:rPr>
  </w:style>
  <w:style w:type="character" w:customStyle="1" w:styleId="berschrift3Zchn">
    <w:name w:val="Überschrift 3 Zchn"/>
    <w:basedOn w:val="a1"/>
    <w:rPr>
      <w:rFonts w:ascii="Fontin Sans CR" w:hAnsi="Fontin Sans CR"/>
      <w:sz w:val="26"/>
      <w:lang w:val="ru-RU" w:eastAsia="ar-SA"/>
    </w:rPr>
  </w:style>
  <w:style w:type="character" w:customStyle="1" w:styleId="KopfzeileZchn">
    <w:name w:val="Kopfzeile Zchn"/>
    <w:basedOn w:val="a1"/>
    <w:uiPriority w:val="99"/>
    <w:rPr>
      <w:rFonts w:ascii="Verdana" w:hAnsi="Verdana"/>
      <w:sz w:val="24"/>
      <w:szCs w:val="24"/>
      <w:lang w:val="de-DE" w:eastAsia="ar-SA"/>
    </w:rPr>
  </w:style>
  <w:style w:type="character" w:customStyle="1" w:styleId="ListLabel1">
    <w:name w:val="ListLabel 1"/>
    <w:rPr>
      <w:rFonts w:eastAsia="OpenSymbol" w:cs="OpenSymbo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8Num3">
    <w:name w:val="WW8Num3"/>
    <w:basedOn w:val="a3"/>
    <w:pPr>
      <w:numPr>
        <w:numId w:val="8"/>
      </w:numPr>
    </w:pPr>
  </w:style>
  <w:style w:type="numbering" w:customStyle="1" w:styleId="WW8Num1">
    <w:name w:val="WW8Num1"/>
    <w:basedOn w:val="a3"/>
    <w:pPr>
      <w:numPr>
        <w:numId w:val="9"/>
      </w:numPr>
    </w:pPr>
  </w:style>
  <w:style w:type="character" w:customStyle="1" w:styleId="apple-tab-span">
    <w:name w:val="apple-tab-span"/>
    <w:basedOn w:val="a1"/>
    <w:rsid w:val="00EF2EE3"/>
  </w:style>
  <w:style w:type="paragraph" w:styleId="a">
    <w:name w:val="List Paragraph"/>
    <w:basedOn w:val="a0"/>
    <w:link w:val="ae"/>
    <w:uiPriority w:val="34"/>
    <w:qFormat/>
    <w:rsid w:val="00F17172"/>
    <w:pPr>
      <w:widowControl/>
      <w:numPr>
        <w:ilvl w:val="1"/>
        <w:numId w:val="10"/>
      </w:numPr>
      <w:suppressAutoHyphens w:val="0"/>
      <w:autoSpaceDN/>
      <w:contextualSpacing/>
    </w:pPr>
    <w:rPr>
      <w:rFonts w:ascii="Calibri" w:eastAsia="Times New Roman" w:hAnsi="Calibri" w:cs="Calibri"/>
      <w:color w:val="000000"/>
      <w:kern w:val="0"/>
      <w:sz w:val="22"/>
      <w:szCs w:val="22"/>
      <w:lang w:eastAsia="de-DE" w:bidi="ar-SA"/>
    </w:rPr>
  </w:style>
  <w:style w:type="paragraph" w:customStyle="1" w:styleId="dalog-eigerckt2">
    <w:name w:val="dalog-eigerückt2"/>
    <w:basedOn w:val="a"/>
    <w:link w:val="dalog-eigerckt2Zchn"/>
    <w:qFormat/>
    <w:rsid w:val="00613CFC"/>
    <w:pPr>
      <w:numPr>
        <w:ilvl w:val="0"/>
        <w:numId w:val="0"/>
      </w:numPr>
      <w:ind w:left="993"/>
      <w:jc w:val="both"/>
    </w:pPr>
    <w:rPr>
      <w:rFonts w:ascii="Fontin Sans CR" w:hAnsi="Fontin Sans CR"/>
    </w:rPr>
  </w:style>
  <w:style w:type="paragraph" w:customStyle="1" w:styleId="dialog-Blocksatz">
    <w:name w:val="dialog-Blocksatz"/>
    <w:basedOn w:val="a0"/>
    <w:link w:val="dialog-BlocksatzZchn"/>
    <w:qFormat/>
    <w:rsid w:val="00FB0C7A"/>
    <w:pPr>
      <w:widowControl/>
      <w:suppressAutoHyphens w:val="0"/>
      <w:autoSpaceDN/>
      <w:jc w:val="both"/>
      <w:textAlignment w:val="auto"/>
    </w:pPr>
    <w:rPr>
      <w:rFonts w:ascii="Fontin Sans CR" w:eastAsia="Times New Roman" w:hAnsi="Fontin Sans CR" w:cs="Calibri"/>
      <w:color w:val="000000"/>
      <w:kern w:val="0"/>
      <w:sz w:val="22"/>
      <w:szCs w:val="22"/>
      <w:lang w:eastAsia="de-DE" w:bidi="ar-SA"/>
    </w:rPr>
  </w:style>
  <w:style w:type="character" w:customStyle="1" w:styleId="ae">
    <w:name w:val="Абзац списка Знак"/>
    <w:basedOn w:val="a1"/>
    <w:link w:val="a"/>
    <w:uiPriority w:val="34"/>
    <w:rsid w:val="00F17172"/>
    <w:rPr>
      <w:rFonts w:ascii="Calibri" w:hAnsi="Calibri" w:cs="Calibri"/>
      <w:color w:val="000000"/>
      <w:kern w:val="0"/>
      <w:sz w:val="22"/>
      <w:szCs w:val="22"/>
      <w:lang w:val="de-DE" w:eastAsia="de-DE"/>
    </w:rPr>
  </w:style>
  <w:style w:type="character" w:customStyle="1" w:styleId="dalog-eigerckt2Zchn">
    <w:name w:val="dalog-eigerückt2 Zchn"/>
    <w:basedOn w:val="ae"/>
    <w:link w:val="dalog-eigerckt2"/>
    <w:rsid w:val="00613CFC"/>
    <w:rPr>
      <w:rFonts w:ascii="Fontin Sans CR" w:hAnsi="Fontin Sans CR" w:cs="Calibri"/>
      <w:color w:val="000000"/>
      <w:kern w:val="0"/>
      <w:sz w:val="22"/>
      <w:szCs w:val="22"/>
      <w:lang w:val="de-DE" w:eastAsia="de-DE"/>
    </w:rPr>
  </w:style>
  <w:style w:type="paragraph" w:customStyle="1" w:styleId="dialog-NummerierteListe">
    <w:name w:val="dialog-Nummerierte Liste"/>
    <w:basedOn w:val="dialog-Blocksatz"/>
    <w:link w:val="dialog-NummerierteListeZchn"/>
    <w:qFormat/>
    <w:rsid w:val="00F95FA9"/>
    <w:pPr>
      <w:numPr>
        <w:numId w:val="10"/>
      </w:numPr>
      <w:spacing w:before="120"/>
      <w:ind w:left="567"/>
    </w:pPr>
    <w:rPr>
      <w:u w:val="single"/>
    </w:rPr>
  </w:style>
  <w:style w:type="character" w:customStyle="1" w:styleId="dialog-BlocksatzZchn">
    <w:name w:val="dialog-Blocksatz Zchn"/>
    <w:basedOn w:val="a1"/>
    <w:link w:val="dialog-Blocksatz"/>
    <w:rsid w:val="00FB0C7A"/>
    <w:rPr>
      <w:rFonts w:ascii="Fontin Sans CR" w:hAnsi="Fontin Sans CR" w:cs="Calibri"/>
      <w:color w:val="000000"/>
      <w:kern w:val="0"/>
      <w:sz w:val="22"/>
      <w:szCs w:val="22"/>
      <w:lang w:val="de-DE" w:eastAsia="de-DE"/>
    </w:rPr>
  </w:style>
  <w:style w:type="paragraph" w:customStyle="1" w:styleId="dialog-eingerckt-Ebene1">
    <w:name w:val="dialog-eingerückt-Ebene1"/>
    <w:basedOn w:val="dialog-Blocksatz"/>
    <w:link w:val="dialog-eingerckt-Ebene1Zchn"/>
    <w:qFormat/>
    <w:rsid w:val="00F95FA9"/>
    <w:pPr>
      <w:ind w:left="567"/>
    </w:pPr>
  </w:style>
  <w:style w:type="character" w:customStyle="1" w:styleId="dialog-NummerierteListeZchn">
    <w:name w:val="dialog-Nummerierte Liste Zchn"/>
    <w:basedOn w:val="dialog-BlocksatzZchn"/>
    <w:link w:val="dialog-NummerierteListe"/>
    <w:rsid w:val="00F95FA9"/>
    <w:rPr>
      <w:rFonts w:ascii="Fontin Sans CR" w:hAnsi="Fontin Sans CR" w:cs="Calibri"/>
      <w:color w:val="000000"/>
      <w:kern w:val="0"/>
      <w:sz w:val="22"/>
      <w:szCs w:val="22"/>
      <w:u w:val="single"/>
      <w:lang w:val="de-DE" w:eastAsia="de-DE"/>
    </w:rPr>
  </w:style>
  <w:style w:type="paragraph" w:customStyle="1" w:styleId="dialog-Nummerierung2">
    <w:name w:val="dialog-Nummerierung2"/>
    <w:basedOn w:val="dialog-NummerierteListe"/>
    <w:link w:val="dialog-Nummerierung2Zchn"/>
    <w:qFormat/>
    <w:rsid w:val="00F80061"/>
    <w:pPr>
      <w:numPr>
        <w:numId w:val="23"/>
      </w:numPr>
      <w:ind w:left="993" w:hanging="426"/>
    </w:pPr>
  </w:style>
  <w:style w:type="character" w:customStyle="1" w:styleId="dialog-eingerckt-Ebene1Zchn">
    <w:name w:val="dialog-eingerückt-Ebene1 Zchn"/>
    <w:basedOn w:val="dialog-BlocksatzZchn"/>
    <w:link w:val="dialog-eingerckt-Ebene1"/>
    <w:rsid w:val="00F95FA9"/>
    <w:rPr>
      <w:rFonts w:ascii="Fontin Sans CR" w:hAnsi="Fontin Sans CR" w:cs="Calibri"/>
      <w:color w:val="000000"/>
      <w:kern w:val="0"/>
      <w:sz w:val="22"/>
      <w:szCs w:val="22"/>
      <w:lang w:val="de-DE" w:eastAsia="de-DE"/>
    </w:rPr>
  </w:style>
  <w:style w:type="character" w:customStyle="1" w:styleId="dialog-Nummerierung2Zchn">
    <w:name w:val="dialog-Nummerierung2 Zchn"/>
    <w:basedOn w:val="dialog-NummerierteListeZchn"/>
    <w:link w:val="dialog-Nummerierung2"/>
    <w:rsid w:val="00F80061"/>
    <w:rPr>
      <w:rFonts w:ascii="Fontin Sans CR" w:hAnsi="Fontin Sans CR" w:cs="Calibri"/>
      <w:color w:val="000000"/>
      <w:kern w:val="0"/>
      <w:sz w:val="22"/>
      <w:szCs w:val="22"/>
      <w:u w:val="single"/>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5065">
      <w:bodyDiv w:val="1"/>
      <w:marLeft w:val="0"/>
      <w:marRight w:val="0"/>
      <w:marTop w:val="0"/>
      <w:marBottom w:val="0"/>
      <w:divBdr>
        <w:top w:val="none" w:sz="0" w:space="0" w:color="auto"/>
        <w:left w:val="none" w:sz="0" w:space="0" w:color="auto"/>
        <w:bottom w:val="none" w:sz="0" w:space="0" w:color="auto"/>
        <w:right w:val="none" w:sz="0" w:space="0" w:color="auto"/>
      </w:divBdr>
    </w:div>
    <w:div w:id="1880048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3979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dialog e</vt:lpstr>
      <vt:lpstr>dialog e</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 e</dc:title>
  <dc:creator>L. Raphael Feinaugle</dc:creator>
  <cp:lastModifiedBy>Мария Семкина</cp:lastModifiedBy>
  <cp:revision>2</cp:revision>
  <cp:lastPrinted>2018-01-24T09:17:00Z</cp:lastPrinted>
  <dcterms:created xsi:type="dcterms:W3CDTF">2018-01-31T05:14:00Z</dcterms:created>
  <dcterms:modified xsi:type="dcterms:W3CDTF">2018-01-31T05:14:00Z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50Hertz Transmission GmbH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ear4Word_StyleTitle">
    <vt:lpwstr>American Psychological Association 6th Edition</vt:lpwstr>
  </property>
</Properties>
</file>