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BE1" w14:textId="77777777" w:rsidR="00F047FB" w:rsidRPr="00776E4C" w:rsidRDefault="00776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6E4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776E4C">
        <w:rPr>
          <w:rFonts w:ascii="Times New Roman" w:eastAsia="Times New Roman" w:hAnsi="Times New Roman" w:cs="Times New Roman"/>
          <w:b/>
          <w:sz w:val="28"/>
          <w:szCs w:val="28"/>
        </w:rPr>
        <w:br/>
        <w:t>о Всероссийском конкурсе по истории предпринимательства</w:t>
      </w:r>
    </w:p>
    <w:p w14:paraId="5FE54D6F" w14:textId="77777777" w:rsidR="00F047FB" w:rsidRPr="00776E4C" w:rsidRDefault="00776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E4C">
        <w:rPr>
          <w:rFonts w:ascii="Times New Roman" w:eastAsia="Times New Roman" w:hAnsi="Times New Roman" w:cs="Times New Roman"/>
          <w:b/>
          <w:sz w:val="28"/>
          <w:szCs w:val="28"/>
        </w:rPr>
        <w:t>«Наследие выдающихся предпринимателей России»</w:t>
      </w:r>
    </w:p>
    <w:p w14:paraId="7AD88C17" w14:textId="77777777" w:rsidR="00F047FB" w:rsidRPr="00776E4C" w:rsidRDefault="00F04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3365B" w14:textId="77777777" w:rsidR="00F047FB" w:rsidRPr="00776E4C" w:rsidRDefault="007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24C91F65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Организаторами Всероссийского конкурса по истории предпринимательства (далее – Конкурс) являются Общероссийская общественная организация малого и среднего предпринимательства «ОПОРА РОССИИ» и Учреждение «Музей предпринимателей, меценатов и благотворителей».</w:t>
      </w:r>
    </w:p>
    <w:p w14:paraId="52C63377" w14:textId="7C5AF035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при поддержке партнеров - Министерство науки и высшего образования РФ, Министерство экономического развития РФ, Министерство культуры РФ, Федеральное агентство по делам молодежи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, Департамент предпринимательства и инновационного развития города Москвы, Фонд </w:t>
      </w:r>
      <w:proofErr w:type="spellStart"/>
      <w:r w:rsidRPr="00776E4C">
        <w:rPr>
          <w:rFonts w:ascii="Times New Roman" w:eastAsia="Times New Roman" w:hAnsi="Times New Roman" w:cs="Times New Roman"/>
          <w:sz w:val="24"/>
          <w:szCs w:val="24"/>
        </w:rPr>
        <w:t>Росконгресс</w:t>
      </w:r>
      <w:proofErr w:type="spellEnd"/>
      <w:r w:rsidRPr="00776E4C">
        <w:rPr>
          <w:rFonts w:ascii="Times New Roman" w:eastAsia="Times New Roman" w:hAnsi="Times New Roman" w:cs="Times New Roman"/>
          <w:sz w:val="24"/>
          <w:szCs w:val="24"/>
        </w:rPr>
        <w:t>, Институт российской истории РАН, Российское движение детей и молодежи «Движение первых», Фонд «Общественное мнение», Российский союз промышленников и предпринимателей, Торгово-промышленная палата РФ.</w:t>
      </w:r>
    </w:p>
    <w:p w14:paraId="18B14AE7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Конкурсе приглашаются студенты и преподаватели высших и средних специальных учебных заведений,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учащиеся и преподаватели школ 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933E42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Официальным порталом Конкурса, на котором в соответствующем разделе публикуется актуальная информация о ходе проведения Конкурса и документы, является сайт https: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//росбизнеснаследие.рф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C8489C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цели, задачи, условия и сроки проведения Конкурса.</w:t>
      </w:r>
    </w:p>
    <w:p w14:paraId="41967252" w14:textId="77777777" w:rsidR="00F047FB" w:rsidRPr="00776E4C" w:rsidRDefault="00776E4C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AC9220" w14:textId="77777777" w:rsidR="00F047FB" w:rsidRPr="00776E4C" w:rsidRDefault="007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Конкурса</w:t>
      </w:r>
    </w:p>
    <w:p w14:paraId="4E6EA366" w14:textId="77777777" w:rsidR="00F047FB" w:rsidRPr="00776E4C" w:rsidRDefault="00776E4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проведения Конкурса:</w:t>
      </w:r>
    </w:p>
    <w:p w14:paraId="057F6EBA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>Изучение и популяризация наследия выдающихся предпринимателей, меценатов и благотворителей России, внесших большой вклад в развитие экономики, культуры, науки, образования и социальной сферы нашей страны;</w:t>
      </w:r>
    </w:p>
    <w:p w14:paraId="04C793EA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Повышение интереса молодежи к предпринимательской деятельности за счет знакомства с историей российского предпринимательства и вдохновляющими историями успеха выдающихся предпринимателей России; </w:t>
      </w:r>
    </w:p>
    <w:p w14:paraId="77823047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>Популяризация созидательного, социально-ответственного предпринимательства, традиций меценатства и благотворительности в современном обществе.</w:t>
      </w:r>
    </w:p>
    <w:p w14:paraId="5882FD71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41B663" w14:textId="77777777" w:rsidR="00F047FB" w:rsidRPr="00776E4C" w:rsidRDefault="00776E4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Конкурса:</w:t>
      </w:r>
    </w:p>
    <w:p w14:paraId="57FEC1BD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Поддержка научно-исследовательской деятельности по истории российского предпринимательства среди студентов и преподавателей вузов и </w:t>
      </w:r>
      <w:proofErr w:type="spellStart"/>
      <w:r w:rsidRPr="00776E4C"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 w:rsidRPr="00776E4C">
        <w:rPr>
          <w:rFonts w:ascii="Times New Roman" w:eastAsia="Times New Roman" w:hAnsi="Times New Roman" w:cs="Times New Roman"/>
          <w:sz w:val="24"/>
          <w:szCs w:val="24"/>
        </w:rPr>
        <w:t>, учащихся и преподавателей школ;</w:t>
      </w:r>
    </w:p>
    <w:p w14:paraId="635B5E54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>Отбор и создание пула лучших курсов и уроков по истории предпринимательства с региональной составляющей;</w:t>
      </w:r>
    </w:p>
    <w:p w14:paraId="433EA138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>Создание банка данных предпринимательских практик прошлого для использования в современных условиях, формирование понимания актуальности наследия российских предпринимателей.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BBBFFA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0C378" w14:textId="77777777" w:rsidR="00F047FB" w:rsidRPr="00776E4C" w:rsidRDefault="007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>Организация</w:t>
      </w: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проведения Конкурса</w:t>
      </w:r>
    </w:p>
    <w:p w14:paraId="1B17B0C8" w14:textId="77777777" w:rsidR="00F047FB" w:rsidRPr="00776E4C" w:rsidRDefault="00776E4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сроках и этапах проведения Конкурса принимает Оргкомитет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Оргкомитета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Организаторами Конкурса.</w:t>
      </w:r>
    </w:p>
    <w:p w14:paraId="76E5A87E" w14:textId="77777777" w:rsidR="00F047FB" w:rsidRPr="00776E4C" w:rsidRDefault="00776E4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Оргкомитет выполняет следующие функции: </w:t>
      </w:r>
    </w:p>
    <w:p w14:paraId="637DE0AF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плана проведения Конкурса, направлений и номинаций конкурсных работ; </w:t>
      </w:r>
    </w:p>
    <w:p w14:paraId="6F217D9A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критериев и методики оценки конкурсных работ; </w:t>
      </w:r>
    </w:p>
    <w:p w14:paraId="72DC6997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разработка, изменение и трактование настоящего Положения;</w:t>
      </w:r>
    </w:p>
    <w:p w14:paraId="0CCBAE62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координация работы Экспертного совета и Жюри Конкурса; </w:t>
      </w:r>
    </w:p>
    <w:p w14:paraId="7CEDA80F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участников и партнеров Конкурса по вопросам участия и организации;</w:t>
      </w:r>
    </w:p>
    <w:p w14:paraId="44554C13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информирование образовательных учреждений о датах проведения Конкурса;</w:t>
      </w:r>
    </w:p>
    <w:p w14:paraId="17543BDD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заявок на участие в Конкурсе, проверка соответствия оформления и подачи заявок требованиям и условиям; </w:t>
      </w:r>
    </w:p>
    <w:p w14:paraId="1589414A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отклонение заявок, не отвечающих требованиям Положения Конкурса; </w:t>
      </w:r>
    </w:p>
    <w:p w14:paraId="4D9A699B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конкурсных работ экспертам по направлениям и номинациям (не менее двух экспертов на одну работу);</w:t>
      </w:r>
    </w:p>
    <w:p w14:paraId="37D24237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церемонии награждения победителей Конкурса;</w:t>
      </w:r>
    </w:p>
    <w:p w14:paraId="184308D5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сопровождение Конкурса на всех этапах проведения.</w:t>
      </w:r>
    </w:p>
    <w:p w14:paraId="5EB6867A" w14:textId="77777777" w:rsidR="00F047FB" w:rsidRPr="00776E4C" w:rsidRDefault="00776E4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Экспертный совет выполняет следующие функции:</w:t>
      </w:r>
    </w:p>
    <w:p w14:paraId="1B51F1E1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экспертная оценка конкурсных работ участников Конкурса согласно экспертному листу и выдача экспертного заключения по каждой работе;</w:t>
      </w:r>
    </w:p>
    <w:p w14:paraId="31B90C5F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победителей и лауреатов в соответствии с набранными баллами на утверждение Жюри Конкурса.</w:t>
      </w:r>
    </w:p>
    <w:p w14:paraId="231C64DE" w14:textId="77777777" w:rsidR="00F047FB" w:rsidRPr="00776E4C" w:rsidRDefault="00776E4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Конкурса выполняет следующие функции:</w:t>
      </w:r>
    </w:p>
    <w:p w14:paraId="13564FA6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победителей и лауреатов Конкурса в каждой номинации;</w:t>
      </w:r>
    </w:p>
    <w:p w14:paraId="713A5337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вручение дипломов и призов победителям Конкурса на церемонии награждения.</w:t>
      </w:r>
    </w:p>
    <w:p w14:paraId="659762DC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B871C0" w14:textId="77777777" w:rsidR="00F047FB" w:rsidRPr="00776E4C" w:rsidRDefault="007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Категории участников, форматы конкурсных работ и номинации </w:t>
      </w:r>
    </w:p>
    <w:p w14:paraId="6DF0DF2A" w14:textId="77777777" w:rsidR="00F047FB" w:rsidRPr="00776E4C" w:rsidRDefault="00776E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подачи заявки на Конкурс участники выбирают формат конкурсной работы и номинацию из предлагаемого ниже перечня. Полные требования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к содержанию и оформлению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конкурсных работ изложены в Приложении к настоящему Положению.</w:t>
      </w:r>
    </w:p>
    <w:p w14:paraId="4CAE3762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F7E72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Конкурсный отбор проводится среди следующих категорий учащихся:</w:t>
      </w:r>
    </w:p>
    <w:tbl>
      <w:tblPr>
        <w:tblStyle w:val="a5"/>
        <w:tblW w:w="9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3210"/>
        <w:gridCol w:w="6120"/>
      </w:tblGrid>
      <w:tr w:rsidR="00F047FB" w:rsidRPr="00776E4C" w14:paraId="1225986F" w14:textId="77777777">
        <w:tc>
          <w:tcPr>
            <w:tcW w:w="585" w:type="dxa"/>
          </w:tcPr>
          <w:p w14:paraId="65F2BF11" w14:textId="77777777" w:rsidR="00F047FB" w:rsidRPr="00776E4C" w:rsidRDefault="00776E4C">
            <w:pPr>
              <w:spacing w:before="75"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0" w:type="dxa"/>
          </w:tcPr>
          <w:p w14:paraId="2C98DF58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  <w:tc>
          <w:tcPr>
            <w:tcW w:w="6120" w:type="dxa"/>
          </w:tcPr>
          <w:p w14:paraId="7FBD0995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конкурсных работ</w:t>
            </w:r>
          </w:p>
        </w:tc>
      </w:tr>
      <w:tr w:rsidR="00F047FB" w:rsidRPr="00776E4C" w14:paraId="1299E7DF" w14:textId="77777777">
        <w:tc>
          <w:tcPr>
            <w:tcW w:w="585" w:type="dxa"/>
          </w:tcPr>
          <w:p w14:paraId="4755A52D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0" w:type="dxa"/>
          </w:tcPr>
          <w:p w14:paraId="3BAE9ACC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 8-11 классов, студенты </w:t>
            </w:r>
            <w:proofErr w:type="spellStart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6120" w:type="dxa"/>
          </w:tcPr>
          <w:p w14:paraId="347549B8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F047FB" w:rsidRPr="00776E4C" w14:paraId="5151D23B" w14:textId="77777777">
        <w:tc>
          <w:tcPr>
            <w:tcW w:w="585" w:type="dxa"/>
          </w:tcPr>
          <w:p w14:paraId="35610930" w14:textId="77777777" w:rsidR="00F047FB" w:rsidRPr="00776E4C" w:rsidRDefault="00F04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6AA5299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бакалавриата и магистратуры вузов</w:t>
            </w:r>
          </w:p>
        </w:tc>
        <w:tc>
          <w:tcPr>
            <w:tcW w:w="6120" w:type="dxa"/>
          </w:tcPr>
          <w:p w14:paraId="2F2FA175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работа (НИР)</w:t>
            </w:r>
          </w:p>
        </w:tc>
      </w:tr>
      <w:tr w:rsidR="00F047FB" w:rsidRPr="00776E4C" w14:paraId="6E149CD8" w14:textId="77777777">
        <w:tc>
          <w:tcPr>
            <w:tcW w:w="585" w:type="dxa"/>
          </w:tcPr>
          <w:p w14:paraId="4AFAFB46" w14:textId="77777777" w:rsidR="00F047FB" w:rsidRPr="00776E4C" w:rsidRDefault="00F04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867E1B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учащиеся (школьники 7-11 классов, студенты </w:t>
            </w:r>
            <w:proofErr w:type="spellStart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вузов)</w:t>
            </w:r>
          </w:p>
        </w:tc>
        <w:tc>
          <w:tcPr>
            <w:tcW w:w="6120" w:type="dxa"/>
          </w:tcPr>
          <w:p w14:paraId="57A084D5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форматы (социальный ролик, видеоролик, подкаст, фоторабота, видеоинтервью)</w:t>
            </w:r>
          </w:p>
          <w:p w14:paraId="4414D3F8" w14:textId="77777777" w:rsidR="00F047FB" w:rsidRPr="00776E4C" w:rsidRDefault="00F047FB">
            <w:pPr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7FB" w:rsidRPr="00776E4C" w14:paraId="0BC8AF3C" w14:textId="77777777">
        <w:tc>
          <w:tcPr>
            <w:tcW w:w="585" w:type="dxa"/>
          </w:tcPr>
          <w:p w14:paraId="27D1FCD0" w14:textId="77777777" w:rsidR="00F047FB" w:rsidRPr="00776E4C" w:rsidRDefault="00F047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DDC723B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педагогических вузов</w:t>
            </w:r>
          </w:p>
        </w:tc>
        <w:tc>
          <w:tcPr>
            <w:tcW w:w="6120" w:type="dxa"/>
          </w:tcPr>
          <w:p w14:paraId="4D1723E4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для школьников с использованием материалов по истории предпринимательства</w:t>
            </w:r>
          </w:p>
        </w:tc>
      </w:tr>
    </w:tbl>
    <w:p w14:paraId="2CF73643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97B4A" w14:textId="77777777" w:rsidR="00F047FB" w:rsidRPr="00776E4C" w:rsidRDefault="00776E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 xml:space="preserve">4.1.1. </w:t>
      </w: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Номинации для конкурсных работ </w:t>
      </w:r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>в формате эссе и НИР</w:t>
      </w: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722B7C47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3210"/>
        <w:gridCol w:w="6120"/>
      </w:tblGrid>
      <w:tr w:rsidR="00F047FB" w:rsidRPr="00776E4C" w14:paraId="3DEDA017" w14:textId="77777777">
        <w:tc>
          <w:tcPr>
            <w:tcW w:w="585" w:type="dxa"/>
          </w:tcPr>
          <w:p w14:paraId="094BAB0E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0" w:type="dxa"/>
          </w:tcPr>
          <w:p w14:paraId="36EDE3EB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Номинации</w:t>
            </w:r>
          </w:p>
        </w:tc>
        <w:tc>
          <w:tcPr>
            <w:tcW w:w="6120" w:type="dxa"/>
          </w:tcPr>
          <w:p w14:paraId="5F4D922D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 к содержанию</w:t>
            </w:r>
          </w:p>
        </w:tc>
      </w:tr>
      <w:tr w:rsidR="00F047FB" w:rsidRPr="00776E4C" w14:paraId="55CA213D" w14:textId="77777777">
        <w:tc>
          <w:tcPr>
            <w:tcW w:w="585" w:type="dxa"/>
          </w:tcPr>
          <w:p w14:paraId="602360BB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842BF9F" w14:textId="77777777" w:rsidR="00F047FB" w:rsidRPr="00776E4C" w:rsidRDefault="00776E4C">
            <w:pPr>
              <w:spacing w:after="0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успеха дореволюционного предпринимателя</w:t>
            </w:r>
          </w:p>
        </w:tc>
        <w:tc>
          <w:tcPr>
            <w:tcW w:w="6120" w:type="dxa"/>
          </w:tcPr>
          <w:p w14:paraId="43BE20DC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хозяйственной деятельности предпринимателя </w:t>
            </w:r>
          </w:p>
          <w:p w14:paraId="6FFF798D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причины и факторы успеха </w:t>
            </w:r>
          </w:p>
          <w:p w14:paraId="36E70A10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вклад в развитие региона </w:t>
            </w:r>
          </w:p>
          <w:p w14:paraId="5879DAC2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актуальные бизнес-решения </w:t>
            </w:r>
          </w:p>
        </w:tc>
      </w:tr>
      <w:tr w:rsidR="00F047FB" w:rsidRPr="00776E4C" w14:paraId="53C3010D" w14:textId="77777777">
        <w:tc>
          <w:tcPr>
            <w:tcW w:w="585" w:type="dxa"/>
          </w:tcPr>
          <w:p w14:paraId="4669F60E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A114935" w14:textId="77777777" w:rsidR="00F047FB" w:rsidRPr="00776E4C" w:rsidRDefault="00776E4C">
            <w:pPr>
              <w:spacing w:after="0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Бизнес-прорывы дореволюционных предпринимателей: успех на международных рынках</w:t>
            </w:r>
          </w:p>
        </w:tc>
        <w:tc>
          <w:tcPr>
            <w:tcW w:w="6120" w:type="dxa"/>
          </w:tcPr>
          <w:p w14:paraId="34325317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примере личности предпринимателя/династии  </w:t>
            </w:r>
          </w:p>
          <w:p w14:paraId="09AA7539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хозяйственной деятельности предпринимателя </w:t>
            </w:r>
          </w:p>
          <w:p w14:paraId="6B5FB357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причины и факторы успеха экспортной деятельности</w:t>
            </w:r>
          </w:p>
          <w:p w14:paraId="5170142E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актуальные бизнес-решения</w:t>
            </w:r>
          </w:p>
        </w:tc>
      </w:tr>
      <w:tr w:rsidR="00F047FB" w:rsidRPr="00776E4C" w14:paraId="7D0565CA" w14:textId="77777777">
        <w:tc>
          <w:tcPr>
            <w:tcW w:w="585" w:type="dxa"/>
          </w:tcPr>
          <w:p w14:paraId="7B0C2F7A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D8660C5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 бизнес в дореволюционной России</w:t>
            </w:r>
          </w:p>
        </w:tc>
        <w:tc>
          <w:tcPr>
            <w:tcW w:w="6120" w:type="dxa"/>
          </w:tcPr>
          <w:p w14:paraId="473B2C60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меры поддержки</w:t>
            </w:r>
          </w:p>
          <w:p w14:paraId="44222B4D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государственно-частное партнерство</w:t>
            </w:r>
          </w:p>
          <w:p w14:paraId="6DE40D4D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налоговая и таможенная политика</w:t>
            </w:r>
          </w:p>
          <w:p w14:paraId="60DF2521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примеры успешного сотрудничества</w:t>
            </w:r>
          </w:p>
          <w:p w14:paraId="6BA03B07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актуальные решения</w:t>
            </w:r>
          </w:p>
        </w:tc>
      </w:tr>
      <w:tr w:rsidR="00F047FB" w:rsidRPr="00776E4C" w14:paraId="0CCFBDD4" w14:textId="77777777">
        <w:tc>
          <w:tcPr>
            <w:tcW w:w="585" w:type="dxa"/>
          </w:tcPr>
          <w:p w14:paraId="531EE61A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36E46B0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дореволюционных предпринимателей в развитие науки и образования</w:t>
            </w:r>
          </w:p>
        </w:tc>
        <w:tc>
          <w:tcPr>
            <w:tcW w:w="6120" w:type="dxa"/>
          </w:tcPr>
          <w:p w14:paraId="189AC693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предпринимателей/предпринимательских династий региона</w:t>
            </w:r>
          </w:p>
          <w:p w14:paraId="04C0B9D1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причин и характера вложений, возможности использования практик прошлого в современных условиях </w:t>
            </w:r>
          </w:p>
          <w:p w14:paraId="70A5342E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предложение мер по развитию меценатской деятельности в современных условиях и сохранению памяти о вкладе предпринимателей  </w:t>
            </w:r>
          </w:p>
        </w:tc>
      </w:tr>
      <w:tr w:rsidR="00F047FB" w:rsidRPr="00776E4C" w14:paraId="39550A26" w14:textId="77777777">
        <w:tc>
          <w:tcPr>
            <w:tcW w:w="585" w:type="dxa"/>
          </w:tcPr>
          <w:p w14:paraId="18B21DE6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431B6A8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дореволюционных предпринимателей в развитие медицины</w:t>
            </w:r>
          </w:p>
        </w:tc>
        <w:tc>
          <w:tcPr>
            <w:tcW w:w="6120" w:type="dxa"/>
          </w:tcPr>
          <w:p w14:paraId="0239040E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предпринимателей/предпринимательских династий региона</w:t>
            </w:r>
          </w:p>
          <w:p w14:paraId="605D4954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причин и характера вложений</w:t>
            </w:r>
          </w:p>
          <w:p w14:paraId="75D2F6DA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предложение мер по развитию меценатской и благотворительной деятельности в современных условиях и сохранению памяти о вкладе предпринимателей </w:t>
            </w:r>
          </w:p>
        </w:tc>
      </w:tr>
      <w:tr w:rsidR="00F047FB" w:rsidRPr="00776E4C" w14:paraId="0C40E16C" w14:textId="77777777">
        <w:tc>
          <w:tcPr>
            <w:tcW w:w="585" w:type="dxa"/>
          </w:tcPr>
          <w:p w14:paraId="0E731E83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1663EBC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дореволюционных предпринимателей в развитие культуры </w:t>
            </w:r>
          </w:p>
        </w:tc>
        <w:tc>
          <w:tcPr>
            <w:tcW w:w="6120" w:type="dxa"/>
          </w:tcPr>
          <w:p w14:paraId="7A81A682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предпринимателей/предпринимательских династий региона</w:t>
            </w:r>
          </w:p>
          <w:p w14:paraId="5ADDBEF0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причин и характера вложений, примеры сохранившихся объектов наследия </w:t>
            </w:r>
          </w:p>
          <w:p w14:paraId="07F2E4D1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предложение мер по развитию меценатской деятельности в современных условиях и сохранению памяти о вкладе предпринимателей  </w:t>
            </w:r>
          </w:p>
        </w:tc>
      </w:tr>
      <w:tr w:rsidR="00F047FB" w:rsidRPr="00776E4C" w14:paraId="06FB43D6" w14:textId="77777777">
        <w:tc>
          <w:tcPr>
            <w:tcW w:w="585" w:type="dxa"/>
          </w:tcPr>
          <w:p w14:paraId="3014A841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3878C0C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деятельность дореволюционных предпринимателей</w:t>
            </w:r>
          </w:p>
        </w:tc>
        <w:tc>
          <w:tcPr>
            <w:tcW w:w="6120" w:type="dxa"/>
          </w:tcPr>
          <w:p w14:paraId="2214784F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предпринимателей/предпринимательских династий региона</w:t>
            </w:r>
          </w:p>
          <w:p w14:paraId="06584146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причин и характера благотворительной деятельности</w:t>
            </w:r>
          </w:p>
          <w:p w14:paraId="02CCD45A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предложение мер по развитию благотворительной деятельности в современных условиях и сохранению памяти о вкладе предпринимателей</w:t>
            </w:r>
          </w:p>
        </w:tc>
      </w:tr>
      <w:tr w:rsidR="00F047FB" w:rsidRPr="00776E4C" w14:paraId="3FA99E50" w14:textId="77777777">
        <w:tc>
          <w:tcPr>
            <w:tcW w:w="585" w:type="dxa"/>
          </w:tcPr>
          <w:p w14:paraId="706612A0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6E58991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Этика ведения бизнеса в дореволюционной России</w:t>
            </w:r>
          </w:p>
        </w:tc>
        <w:tc>
          <w:tcPr>
            <w:tcW w:w="6120" w:type="dxa"/>
          </w:tcPr>
          <w:p w14:paraId="7EDB3732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ведения бизнеса в дореволюционной России, духовно-нравственные ценности предпринимателей</w:t>
            </w:r>
          </w:p>
          <w:p w14:paraId="3AE169DB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раскрытие принципов через примеры предпринимателей своего региона</w:t>
            </w:r>
          </w:p>
          <w:p w14:paraId="74A6D796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возможности внедрения представленных принципов в современное предпринимательство</w:t>
            </w:r>
          </w:p>
        </w:tc>
      </w:tr>
      <w:tr w:rsidR="00F047FB" w:rsidRPr="00776E4C" w14:paraId="259C1E35" w14:textId="77777777">
        <w:tc>
          <w:tcPr>
            <w:tcW w:w="585" w:type="dxa"/>
          </w:tcPr>
          <w:p w14:paraId="692B309C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8F4D0CD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ответственность бизнеса в дореволюционной России</w:t>
            </w:r>
          </w:p>
        </w:tc>
        <w:tc>
          <w:tcPr>
            <w:tcW w:w="6120" w:type="dxa"/>
          </w:tcPr>
          <w:p w14:paraId="22FB132E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примере личности предпринимателя/династии </w:t>
            </w:r>
          </w:p>
          <w:p w14:paraId="151B82DC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причин и характера вложений</w:t>
            </w:r>
          </w:p>
          <w:p w14:paraId="5B77FFC5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возможности внедрения представленных решений в современное предпринимательство</w:t>
            </w:r>
          </w:p>
        </w:tc>
      </w:tr>
      <w:tr w:rsidR="00F047FB" w:rsidRPr="00776E4C" w14:paraId="3834F248" w14:textId="77777777">
        <w:tc>
          <w:tcPr>
            <w:tcW w:w="585" w:type="dxa"/>
          </w:tcPr>
          <w:p w14:paraId="713F9178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EBCADF8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предпринимательство в дореволюционной России</w:t>
            </w:r>
          </w:p>
        </w:tc>
        <w:tc>
          <w:tcPr>
            <w:tcW w:w="6120" w:type="dxa"/>
          </w:tcPr>
          <w:p w14:paraId="176AC2DC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предпринимательской династии</w:t>
            </w:r>
          </w:p>
          <w:p w14:paraId="75C23B80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хозяйственной деятельности семейной фирмы </w:t>
            </w:r>
          </w:p>
          <w:p w14:paraId="37718594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вклад в развитие региона </w:t>
            </w:r>
          </w:p>
          <w:p w14:paraId="191E3DC8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причины и факторы успеха, анализ возможности использования практик прошлого в современных условиях </w:t>
            </w:r>
          </w:p>
        </w:tc>
      </w:tr>
      <w:tr w:rsidR="00F047FB" w:rsidRPr="00776E4C" w14:paraId="1714AE3D" w14:textId="77777777">
        <w:tc>
          <w:tcPr>
            <w:tcW w:w="585" w:type="dxa"/>
          </w:tcPr>
          <w:p w14:paraId="623F78B7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806E60A" w14:textId="77777777" w:rsidR="00F047FB" w:rsidRPr="00776E4C" w:rsidRDefault="00776E4C">
            <w:pPr>
              <w:spacing w:after="0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Женское предпринимательство в дореволюционной России </w:t>
            </w:r>
          </w:p>
        </w:tc>
        <w:tc>
          <w:tcPr>
            <w:tcW w:w="6120" w:type="dxa"/>
          </w:tcPr>
          <w:p w14:paraId="7BB3D423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личности предпринимателя</w:t>
            </w:r>
          </w:p>
          <w:p w14:paraId="3CDE3FFF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хозяйственной деятельности предпринимателя </w:t>
            </w:r>
          </w:p>
          <w:p w14:paraId="3549E816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вклад в развитие региона </w:t>
            </w:r>
          </w:p>
          <w:p w14:paraId="6F5974A6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причины и факторы успеха </w:t>
            </w:r>
          </w:p>
          <w:p w14:paraId="55DCEA48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актуальные бизнес-решения </w:t>
            </w:r>
          </w:p>
        </w:tc>
      </w:tr>
      <w:tr w:rsidR="00F047FB" w:rsidRPr="00776E4C" w14:paraId="3517C9DE" w14:textId="77777777">
        <w:tc>
          <w:tcPr>
            <w:tcW w:w="585" w:type="dxa"/>
          </w:tcPr>
          <w:p w14:paraId="0F6D2B16" w14:textId="77777777" w:rsidR="00F047FB" w:rsidRPr="00776E4C" w:rsidRDefault="00F047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A1AA50F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развития отраслей промышленности </w:t>
            </w:r>
          </w:p>
        </w:tc>
        <w:tc>
          <w:tcPr>
            <w:tcW w:w="6120" w:type="dxa"/>
          </w:tcPr>
          <w:p w14:paraId="1B3B27E3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одной из отраслей промышленности</w:t>
            </w:r>
          </w:p>
          <w:p w14:paraId="4775F779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этапы и факторы развития отрасли в стране</w:t>
            </w:r>
          </w:p>
          <w:p w14:paraId="13A3A5CA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вклад дореволюционных предпринимателей в развитие отрасли, примеры сохранившихся предприятий </w:t>
            </w:r>
          </w:p>
          <w:p w14:paraId="081BFF24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предложение мер по развитию отрасли с учетом изученного опыта</w:t>
            </w:r>
          </w:p>
        </w:tc>
      </w:tr>
      <w:tr w:rsidR="00F047FB" w:rsidRPr="00776E4C" w14:paraId="5A2E45E0" w14:textId="77777777">
        <w:tc>
          <w:tcPr>
            <w:tcW w:w="585" w:type="dxa"/>
          </w:tcPr>
          <w:p w14:paraId="6CA80F8E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10" w:type="dxa"/>
          </w:tcPr>
          <w:p w14:paraId="0669A67D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деятельность дореволюционных предпринимателей</w:t>
            </w:r>
          </w:p>
          <w:p w14:paraId="1E24AC1B" w14:textId="77777777" w:rsidR="00F047FB" w:rsidRPr="00776E4C" w:rsidRDefault="00F04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B3F1A" w14:textId="77777777" w:rsidR="00F047FB" w:rsidRPr="00776E4C" w:rsidRDefault="00F04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EE0CA98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личности дореволюционного предпринимателя</w:t>
            </w:r>
          </w:p>
          <w:p w14:paraId="10C916B1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характера и результатов общественной деятельности, вклад в развитие региона</w:t>
            </w:r>
          </w:p>
          <w:p w14:paraId="0D784651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предложение мер по сохранению памяти о выдающихся предпринимателях – общественных деятелях прошлого и привлечению современных предпринимателей к участию в общественной деятельности</w:t>
            </w:r>
          </w:p>
        </w:tc>
      </w:tr>
      <w:tr w:rsidR="00F047FB" w:rsidRPr="00776E4C" w14:paraId="326434E3" w14:textId="77777777">
        <w:tc>
          <w:tcPr>
            <w:tcW w:w="585" w:type="dxa"/>
          </w:tcPr>
          <w:p w14:paraId="3C3B81E9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10" w:type="dxa"/>
          </w:tcPr>
          <w:p w14:paraId="51F391D3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архитектуры через историю предпринимательства региона</w:t>
            </w:r>
          </w:p>
        </w:tc>
        <w:tc>
          <w:tcPr>
            <w:tcW w:w="6120" w:type="dxa"/>
          </w:tcPr>
          <w:p w14:paraId="082E1EC0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объектов наследия, построенных на средства дореволюционных предпринимателей региона</w:t>
            </w:r>
          </w:p>
          <w:p w14:paraId="6C5E7015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хозяйственной деятельности предпринимателя, вклад в развитие региона</w:t>
            </w:r>
          </w:p>
          <w:p w14:paraId="7DFEC8A4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предложение мер по сохранению и популяризации объектов наследия для развития туристической привлекательности региона</w:t>
            </w:r>
          </w:p>
        </w:tc>
      </w:tr>
      <w:tr w:rsidR="00F047FB" w:rsidRPr="00776E4C" w14:paraId="7185AF64" w14:textId="77777777">
        <w:tc>
          <w:tcPr>
            <w:tcW w:w="585" w:type="dxa"/>
          </w:tcPr>
          <w:p w14:paraId="494DC54D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10" w:type="dxa"/>
          </w:tcPr>
          <w:p w14:paraId="4796F6D6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Выдающийся предприниматель моего (московского) вуза </w:t>
            </w:r>
          </w:p>
          <w:p w14:paraId="05883DBF" w14:textId="77777777" w:rsidR="00F047FB" w:rsidRPr="00776E4C" w:rsidRDefault="00F047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6B57F3C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примере личности современного предпринимателя – выпускника московского вуза, студентом которого является автор работы </w:t>
            </w:r>
          </w:p>
          <w:p w14:paraId="0BDEF924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-причины и факторы успеха, актуальные бизнес-решения</w:t>
            </w:r>
          </w:p>
          <w:p w14:paraId="0408937A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-вклад предпринимателя в развитие бизнеса в Москве и/или России </w:t>
            </w:r>
          </w:p>
          <w:p w14:paraId="580E680A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меценатская и благотворительная деятельность</w:t>
            </w:r>
          </w:p>
          <w:p w14:paraId="3BBA34BB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схожего примера дореволюционного предпринимателя для сравнения</w:t>
            </w:r>
          </w:p>
        </w:tc>
      </w:tr>
      <w:tr w:rsidR="00F047FB" w:rsidRPr="00776E4C" w14:paraId="5AE6F9FC" w14:textId="77777777">
        <w:tc>
          <w:tcPr>
            <w:tcW w:w="585" w:type="dxa"/>
          </w:tcPr>
          <w:p w14:paraId="30A677C8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10" w:type="dxa"/>
          </w:tcPr>
          <w:p w14:paraId="7D4DEF39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современных предпринимателей в развитие региона </w:t>
            </w:r>
          </w:p>
        </w:tc>
        <w:tc>
          <w:tcPr>
            <w:tcW w:w="6120" w:type="dxa"/>
          </w:tcPr>
          <w:p w14:paraId="31DF470F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примере личности современного предпринимателя из региона</w:t>
            </w:r>
          </w:p>
          <w:p w14:paraId="5DB5CCE9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причины и факторы успеха, актуальные бизнес-решения </w:t>
            </w:r>
          </w:p>
          <w:p w14:paraId="2282E4E8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вклад в развитие бизнеса в регионе и/или России </w:t>
            </w:r>
          </w:p>
          <w:p w14:paraId="12945F17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меценатская и благотворительная деятельность</w:t>
            </w:r>
          </w:p>
          <w:p w14:paraId="6110C1C8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схожего примера дореволюционного предпринимателя для сравнения</w:t>
            </w:r>
          </w:p>
        </w:tc>
      </w:tr>
    </w:tbl>
    <w:p w14:paraId="6A111AB3" w14:textId="77777777" w:rsidR="00F047FB" w:rsidRPr="00776E4C" w:rsidRDefault="00F047FB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A4348" w14:textId="77777777" w:rsidR="00F047FB" w:rsidRPr="00776E4C" w:rsidRDefault="00776E4C">
      <w:pPr>
        <w:shd w:val="clear" w:color="auto" w:fill="FFFFFF"/>
        <w:spacing w:before="75"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 xml:space="preserve">4.1.2. Номинации для конкурсных работ в </w:t>
      </w:r>
      <w:proofErr w:type="spellStart"/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>диджитал</w:t>
      </w:r>
      <w:proofErr w:type="spellEnd"/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формате:</w:t>
      </w:r>
    </w:p>
    <w:p w14:paraId="2F33FD78" w14:textId="77777777" w:rsidR="00F047FB" w:rsidRPr="00776E4C" w:rsidRDefault="00F047FB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3225"/>
        <w:gridCol w:w="5910"/>
      </w:tblGrid>
      <w:tr w:rsidR="00F047FB" w:rsidRPr="00776E4C" w14:paraId="35E254CD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B60A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887B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Номинации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B16D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содержанию</w:t>
            </w:r>
          </w:p>
        </w:tc>
      </w:tr>
      <w:tr w:rsidR="00F047FB" w:rsidRPr="00776E4C" w14:paraId="7C3B3E2F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0AC6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20A8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ролик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6E86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длительностью до 1 мин., подготовленный с использованием мультимедийных технологий, графических редакторов, программ обработки аудиозаписей и видеомонтажа. Видеосюжет должен быть направлен на привлечение внимания общества к </w:t>
            </w: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возможностям и потенциалу современных предпринимателей России на примере деятельности дореволюционных предпринимателей. </w:t>
            </w:r>
          </w:p>
          <w:p w14:paraId="51EFEBF0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 темой ролика должна быть демонстрация существенного вклада дореволюционного предпринимателя в развитие экономики/культуры/ науки/образования/ благотворительности/социальной инфраструктуры нашей страны и призыв к современным предпринимателям продолжать эти традиции.</w:t>
            </w:r>
          </w:p>
        </w:tc>
      </w:tr>
      <w:tr w:rsidR="00F047FB" w:rsidRPr="00776E4C" w14:paraId="2AAED4C3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95C7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9AC7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B9EE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длительностью от 3 до 5 мин., подготовленный с использованием мультимедийных технологий, графических редакторов, программ обработки аудиозаписей и видеомонтажа. Видеоролик должен рассказывать об объекте предпринимательского наследия своего региона и содержать следующую информацию: </w:t>
            </w:r>
          </w:p>
          <w:p w14:paraId="5C5EC031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история здания и его современное назначение; </w:t>
            </w:r>
          </w:p>
          <w:p w14:paraId="3A0004BF" w14:textId="77777777" w:rsidR="00F047FB" w:rsidRPr="00776E4C" w:rsidRDefault="0077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история предпринимателя, на чьи средства был построен объект, его вклад в развитие региона/страны;</w:t>
            </w:r>
          </w:p>
          <w:p w14:paraId="2DC2F146" w14:textId="77777777" w:rsidR="00F047FB" w:rsidRPr="00776E4C" w:rsidRDefault="0077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 личное отношение к выбранному объекту и предпринимателю.</w:t>
            </w:r>
          </w:p>
        </w:tc>
      </w:tr>
      <w:tr w:rsidR="00F047FB" w:rsidRPr="00776E4C" w14:paraId="7726EC1C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F783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18AE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Подкаст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7BEFB" w14:textId="77777777" w:rsidR="00F047FB" w:rsidRPr="00776E4C" w:rsidRDefault="00776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Аудиозапись продолжительностью от 3 до 7 минут, подготовленная с использованием программ обработки аудиозаписей и содержащая: </w:t>
            </w:r>
          </w:p>
          <w:p w14:paraId="1E0648BA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рассказ о дореволюционном предпринимателе своего региона; </w:t>
            </w:r>
          </w:p>
          <w:p w14:paraId="7220BB1E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хозяйственной деятельности предпринимателя; </w:t>
            </w:r>
          </w:p>
          <w:p w14:paraId="6CB76CE6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причины и факторы его успеха;</w:t>
            </w:r>
          </w:p>
          <w:p w14:paraId="53D9AF43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вклад предпринимателя в развитие региона;</w:t>
            </w:r>
          </w:p>
          <w:p w14:paraId="612572FB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общественная, благотворительная/меценатская деятельность предпринимателя;</w:t>
            </w:r>
          </w:p>
          <w:p w14:paraId="74B8F89F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упоминание об объектах наследия, сохранившихся в городе/регионе и построенных на средства предпринимателя - героя подкаста.</w:t>
            </w:r>
          </w:p>
        </w:tc>
      </w:tr>
      <w:tr w:rsidR="00F047FB" w:rsidRPr="00776E4C" w14:paraId="313FBD2F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F438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E088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Фоторабота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B998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фотографии одного из объектов культурного наследия своего региона (фабрика, усадьба, галерея, богадельня, храм, школа, театр, музей и др.), построенного на средства дореволюционного предпринимателя. Фотографии должны демонстрировать архитектурно-художественный облик здания и быть дополнены кратким эссе с историей появления здания, рассказом о дореволюционном предпринимателе, на чьи средства оно было построено, и личным восприятием.</w:t>
            </w:r>
          </w:p>
        </w:tc>
      </w:tr>
      <w:tr w:rsidR="00F047FB" w:rsidRPr="00776E4C" w14:paraId="6E6292DF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7A0E" w14:textId="77777777" w:rsidR="00F047FB" w:rsidRPr="00776E4C" w:rsidRDefault="00776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5DF4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Видеоинтервью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D1EA7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длительностью от 7 до 15 мин., подготовленный с использованием мультимедийных технологий, графических редакторов, программ обработки аудиозаписей и видеомонтажа и </w:t>
            </w: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содержащий видеозапись интервью участника конкурса с экспертом по истории предпринимательства об одном из дореволюционных предпринимателей своего региона. Вопросы интервью должны раскрывать следующие темы:</w:t>
            </w:r>
          </w:p>
          <w:p w14:paraId="1D5DAB4F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биография дореволюционного предпринимателя; </w:t>
            </w:r>
          </w:p>
          <w:p w14:paraId="2D81C9D8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его хозяйственной деятельности; </w:t>
            </w:r>
          </w:p>
          <w:p w14:paraId="67293CA2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причины и факторы успеха предпринимателя;</w:t>
            </w:r>
          </w:p>
          <w:p w14:paraId="3407F289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вклад предпринимателя в развитие региона;</w:t>
            </w:r>
          </w:p>
          <w:p w14:paraId="2FF049E3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общественная, благотворительная/меценатская деятельность предпринимателя;</w:t>
            </w:r>
          </w:p>
          <w:p w14:paraId="304F5452" w14:textId="77777777" w:rsidR="00F047FB" w:rsidRPr="00776E4C" w:rsidRDefault="00776E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упоминание об объектах наследия предпринимателя, сохранившихся в городе/регионе.</w:t>
            </w:r>
          </w:p>
        </w:tc>
      </w:tr>
    </w:tbl>
    <w:p w14:paraId="56A960FB" w14:textId="77777777" w:rsidR="00F047FB" w:rsidRPr="00776E4C" w:rsidRDefault="00F047FB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A73A5" w14:textId="77777777" w:rsidR="00F047FB" w:rsidRPr="00776E4C" w:rsidRDefault="00776E4C">
      <w:pPr>
        <w:shd w:val="clear" w:color="auto" w:fill="FFFFFF"/>
        <w:spacing w:before="75"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>4.1.3. Номинации для конкурсных работ в формате урока:</w:t>
      </w:r>
    </w:p>
    <w:p w14:paraId="35336173" w14:textId="77777777" w:rsidR="00F047FB" w:rsidRPr="00776E4C" w:rsidRDefault="00F047FB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210"/>
        <w:gridCol w:w="5880"/>
      </w:tblGrid>
      <w:tr w:rsidR="00F047FB" w:rsidRPr="00776E4C" w14:paraId="03B2C3E6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50D2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4C2C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Номинации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238D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содержанию</w:t>
            </w:r>
          </w:p>
        </w:tc>
      </w:tr>
      <w:tr w:rsidR="00F047FB" w:rsidRPr="00776E4C" w14:paraId="58C72B71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02B4" w14:textId="77777777" w:rsidR="00F047FB" w:rsidRPr="00776E4C" w:rsidRDefault="00776E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9D6A" w14:textId="77777777" w:rsidR="00F047FB" w:rsidRPr="00776E4C" w:rsidRDefault="00776E4C">
            <w:pPr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Лучший урок для школьников с использованием материалов по истории предпринимательства 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C640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принимаются разработанные технологические карты урока по ФГОС с использованием материалов по истории предпринимательства</w:t>
            </w:r>
          </w:p>
          <w:p w14:paraId="7E673773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может быть разработан по предметам история, обществознание, экономика, ОДНКНР и др.</w:t>
            </w:r>
          </w:p>
        </w:tc>
      </w:tr>
    </w:tbl>
    <w:p w14:paraId="6BDA60D8" w14:textId="77777777" w:rsidR="00F047FB" w:rsidRPr="00776E4C" w:rsidRDefault="00F047FB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233A8" w14:textId="77777777" w:rsidR="00F047FB" w:rsidRPr="00776E4C" w:rsidRDefault="00F047FB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idtkfwjq6lfd" w:colFirst="0" w:colLast="0"/>
      <w:bookmarkEnd w:id="1"/>
    </w:p>
    <w:p w14:paraId="3C44912B" w14:textId="77777777" w:rsidR="00F047FB" w:rsidRPr="00776E4C" w:rsidRDefault="00776E4C">
      <w:pPr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jdgxs" w:colFirst="0" w:colLast="0"/>
      <w:bookmarkEnd w:id="2"/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Конкурсный отбор среди преподавателей школ, </w:t>
      </w:r>
      <w:proofErr w:type="spellStart"/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>ссузов</w:t>
      </w:r>
      <w:proofErr w:type="spellEnd"/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 xml:space="preserve"> и вузов проводится по следующим номинациям:</w:t>
      </w:r>
    </w:p>
    <w:p w14:paraId="2D81EFFF" w14:textId="77777777" w:rsidR="00F047FB" w:rsidRPr="00776E4C" w:rsidRDefault="00F047FB">
      <w:pPr>
        <w:shd w:val="clear" w:color="auto" w:fill="FFFFFF"/>
        <w:spacing w:after="15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3225"/>
        <w:gridCol w:w="5865"/>
      </w:tblGrid>
      <w:tr w:rsidR="00F047FB" w:rsidRPr="00776E4C" w14:paraId="7F289055" w14:textId="77777777">
        <w:tc>
          <w:tcPr>
            <w:tcW w:w="660" w:type="dxa"/>
          </w:tcPr>
          <w:p w14:paraId="6CE0C727" w14:textId="77777777" w:rsidR="00F047FB" w:rsidRPr="00776E4C" w:rsidRDefault="00776E4C">
            <w:pPr>
              <w:spacing w:before="75"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5" w:type="dxa"/>
          </w:tcPr>
          <w:p w14:paraId="064501E2" w14:textId="77777777" w:rsidR="00F047FB" w:rsidRPr="00776E4C" w:rsidRDefault="00776E4C">
            <w:pPr>
              <w:spacing w:before="75" w:after="1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номинации</w:t>
            </w:r>
          </w:p>
        </w:tc>
        <w:tc>
          <w:tcPr>
            <w:tcW w:w="5865" w:type="dxa"/>
          </w:tcPr>
          <w:p w14:paraId="2065DEFF" w14:textId="77777777" w:rsidR="00F047FB" w:rsidRPr="00776E4C" w:rsidRDefault="00776E4C">
            <w:pPr>
              <w:spacing w:before="75"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содержанию</w:t>
            </w:r>
          </w:p>
        </w:tc>
      </w:tr>
      <w:tr w:rsidR="00F047FB" w:rsidRPr="00776E4C" w14:paraId="0CF3D048" w14:textId="77777777">
        <w:tc>
          <w:tcPr>
            <w:tcW w:w="660" w:type="dxa"/>
            <w:shd w:val="clear" w:color="auto" w:fill="FFFFFF"/>
          </w:tcPr>
          <w:p w14:paraId="523619D1" w14:textId="77777777" w:rsidR="00F047FB" w:rsidRPr="00776E4C" w:rsidRDefault="00776E4C">
            <w:pPr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  <w:shd w:val="clear" w:color="auto" w:fill="FFFFFF"/>
          </w:tcPr>
          <w:p w14:paraId="00895A65" w14:textId="77777777" w:rsidR="00F047FB" w:rsidRPr="00776E4C" w:rsidRDefault="00776E4C">
            <w:pPr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курс по истории предпринимательства для вузов</w:t>
            </w:r>
          </w:p>
        </w:tc>
        <w:tc>
          <w:tcPr>
            <w:tcW w:w="5865" w:type="dxa"/>
            <w:shd w:val="clear" w:color="auto" w:fill="FFFFFF"/>
          </w:tcPr>
          <w:p w14:paraId="305D84A6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принимаются разработанные и утвержденные рабочие программы курсов по истории российского предпринимательства, которые читаются в вузе не менее 1 года; </w:t>
            </w:r>
          </w:p>
          <w:p w14:paraId="0EB69160" w14:textId="77777777" w:rsidR="00F047FB" w:rsidRPr="00776E4C" w:rsidRDefault="00776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программе курса в обязательном порядке прикладывается презентация авторского курса в формате </w:t>
            </w:r>
            <w:proofErr w:type="spellStart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7FB" w:rsidRPr="00776E4C" w14:paraId="4A4B38D6" w14:textId="77777777">
        <w:tc>
          <w:tcPr>
            <w:tcW w:w="660" w:type="dxa"/>
            <w:shd w:val="clear" w:color="auto" w:fill="FFFFFF"/>
          </w:tcPr>
          <w:p w14:paraId="0089FF10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  <w:shd w:val="clear" w:color="auto" w:fill="FFFFFF"/>
          </w:tcPr>
          <w:p w14:paraId="490ABAAD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разработка нового курса по истории предпринимательства для вузов</w:t>
            </w:r>
          </w:p>
        </w:tc>
        <w:tc>
          <w:tcPr>
            <w:tcW w:w="5865" w:type="dxa"/>
            <w:shd w:val="clear" w:color="auto" w:fill="FFFFFF"/>
          </w:tcPr>
          <w:p w14:paraId="3BA86756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принимаются новые разработанные рабочие программы курсов по истории российского предпринимательства, предлагаемые к внедрению в образовательный процесс; </w:t>
            </w:r>
          </w:p>
          <w:p w14:paraId="46912BD4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программе курса в обязательном порядке прикладывается презентация авторского курса в формате </w:t>
            </w:r>
            <w:proofErr w:type="spellStart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7FB" w:rsidRPr="00776E4C" w14:paraId="19878A06" w14:textId="77777777">
        <w:tc>
          <w:tcPr>
            <w:tcW w:w="660" w:type="dxa"/>
          </w:tcPr>
          <w:p w14:paraId="42D034E5" w14:textId="77777777" w:rsidR="00F047FB" w:rsidRPr="00776E4C" w:rsidRDefault="00776E4C">
            <w:pPr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25" w:type="dxa"/>
          </w:tcPr>
          <w:p w14:paraId="488A1626" w14:textId="77777777" w:rsidR="00F047FB" w:rsidRPr="00776E4C" w:rsidRDefault="00776E4C">
            <w:pPr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Лучшая монография по истории предпринимательства </w:t>
            </w:r>
          </w:p>
        </w:tc>
        <w:tc>
          <w:tcPr>
            <w:tcW w:w="5865" w:type="dxa"/>
          </w:tcPr>
          <w:p w14:paraId="74808B4A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принимаются электронные версии научных работ объемом от 10 до 30 авторских листов, на русском языке в форме монографий, ранее опубликованные и зарегистрированные в книжной палате, ISBN, ISSN в период с 2013 по 2023 годы;</w:t>
            </w:r>
          </w:p>
          <w:p w14:paraId="026C8DC6" w14:textId="77777777" w:rsidR="00F047FB" w:rsidRPr="00776E4C" w:rsidRDefault="00776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30j0zll" w:colFirst="0" w:colLast="0"/>
            <w:bookmarkEnd w:id="3"/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область научных исследований – история российского предпринимательства XVII – начала XX века.</w:t>
            </w:r>
          </w:p>
        </w:tc>
      </w:tr>
      <w:tr w:rsidR="00F047FB" w:rsidRPr="00776E4C" w14:paraId="3A526D80" w14:textId="77777777">
        <w:tc>
          <w:tcPr>
            <w:tcW w:w="660" w:type="dxa"/>
          </w:tcPr>
          <w:p w14:paraId="7FC6B848" w14:textId="77777777" w:rsidR="00F047FB" w:rsidRPr="00776E4C" w:rsidRDefault="00776E4C">
            <w:pPr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5" w:type="dxa"/>
          </w:tcPr>
          <w:p w14:paraId="0598AA88" w14:textId="77777777" w:rsidR="00F047FB" w:rsidRPr="00776E4C" w:rsidRDefault="00776E4C">
            <w:pPr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научно-популярная литература по истории предпринимательства</w:t>
            </w:r>
          </w:p>
        </w:tc>
        <w:tc>
          <w:tcPr>
            <w:tcW w:w="5865" w:type="dxa"/>
          </w:tcPr>
          <w:p w14:paraId="4CD2C6FF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принимаются электронные версии научно-популярных работ объемом от 10 до 30 авторских листов, на русском языке, ранее опубликованные и зарегистрированные в книжной палате, ISBN, ISSN в период с 2013 по 2023 годы;</w:t>
            </w:r>
          </w:p>
          <w:p w14:paraId="4D290931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область популяризации – история российского предпринимательства XVII – начала XX века.</w:t>
            </w:r>
          </w:p>
        </w:tc>
      </w:tr>
      <w:tr w:rsidR="00F047FB" w:rsidRPr="00776E4C" w14:paraId="31905840" w14:textId="77777777">
        <w:tc>
          <w:tcPr>
            <w:tcW w:w="660" w:type="dxa"/>
          </w:tcPr>
          <w:p w14:paraId="073F9308" w14:textId="77777777" w:rsidR="00F047FB" w:rsidRPr="00776E4C" w:rsidRDefault="00776E4C">
            <w:pPr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5" w:type="dxa"/>
          </w:tcPr>
          <w:p w14:paraId="2CF850FB" w14:textId="77777777" w:rsidR="00F047FB" w:rsidRPr="00776E4C" w:rsidRDefault="00776E4C">
            <w:pPr>
              <w:shd w:val="clear" w:color="auto" w:fill="FFFFFF"/>
              <w:spacing w:before="75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Лучший урок для школьников с использованием материалов по истории предпринимательства </w:t>
            </w:r>
          </w:p>
        </w:tc>
        <w:tc>
          <w:tcPr>
            <w:tcW w:w="5865" w:type="dxa"/>
          </w:tcPr>
          <w:p w14:paraId="4D477411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7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принимаются разработанные технологические карты урока по ФГОС с использованием материалов по истории предпринимательства</w:t>
            </w:r>
          </w:p>
          <w:p w14:paraId="493C8392" w14:textId="77777777" w:rsidR="00F047FB" w:rsidRPr="00776E4C" w:rsidRDefault="00776E4C">
            <w:pPr>
              <w:spacing w:before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E4C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может быть разработан по предметам история, обществознание, экономика, ОДНКНР и др.</w:t>
            </w:r>
          </w:p>
        </w:tc>
      </w:tr>
    </w:tbl>
    <w:p w14:paraId="09964B6C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81C3D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Конкурсный отбор </w:t>
      </w:r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>среди экскурсоводов и краеведов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номинации </w:t>
      </w:r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>«Лучшая экскурсия по истории предпринимательства, меценатства и благотворительности»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. На Конкурс принимаются видеозаписи экскурсий по музеям, пешеходных экскурсий по городу, по объектам наследия предпринимателей России в формате MP4 или MOV.</w:t>
      </w:r>
    </w:p>
    <w:p w14:paraId="2EC03E3B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030C2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лучшего вуза, лучшего </w:t>
      </w:r>
      <w:proofErr w:type="spellStart"/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ссуза</w:t>
      </w:r>
      <w:proofErr w:type="spellEnd"/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>и лучшей школы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популяризации наследия выдающихся предпринимателей России проводится на основании оценки количества и качес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поданных заявок участников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из каждого учебного заведения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FB355B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AA458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лучшего региона РФ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популяризации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наследия выдающихся предпринимателей России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проводится на основании оценки количества и качества поданных заявок участников из каждого региона.</w:t>
      </w:r>
    </w:p>
    <w:p w14:paraId="59BFBE53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pacing w:after="0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F567D2" w14:textId="77777777" w:rsidR="00F047FB" w:rsidRPr="00776E4C" w:rsidRDefault="007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Сроки, условия и порядок проведения Конкурса</w:t>
      </w:r>
    </w:p>
    <w:p w14:paraId="009CABD3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в 2 этапа (заочный и очный) с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сентября 2023 года 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май 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года:</w:t>
      </w:r>
    </w:p>
    <w:p w14:paraId="15786A8A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на участие в Конкурсе (заочный этап) – с 01 сентября 2023 года по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31 марта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ода;</w:t>
      </w:r>
    </w:p>
    <w:p w14:paraId="479BDC0B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Экспертиза конкурсных работ – с 1 по 2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5561E8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>Заседание Экспертного совета, Жюри Конкурса и объявление финалистов - с 22 по 30 апреля 2024 года;</w:t>
      </w:r>
    </w:p>
    <w:p w14:paraId="0399E397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Финал (очный этап) и награждение победителей в Москве –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27-28 мая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</w:t>
      </w:r>
    </w:p>
    <w:p w14:paraId="41BCD752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</w:t>
      </w: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в </w:t>
      </w:r>
      <w:proofErr w:type="spellStart"/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диджитал</w:t>
      </w:r>
      <w:proofErr w:type="spellEnd"/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форматах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Конкурса:  </w:t>
      </w:r>
    </w:p>
    <w:p w14:paraId="049D38DD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– с 01 сентября по 25 ноября 2023 года</w:t>
      </w:r>
    </w:p>
    <w:p w14:paraId="1E9B221F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Экспертиза конкурсных работ – с 26 ноября по 4 декабря 2024 года;</w:t>
      </w:r>
    </w:p>
    <w:p w14:paraId="4078BCB4" w14:textId="77777777" w:rsidR="00F047FB" w:rsidRPr="00776E4C" w:rsidRDefault="00776E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294"/>
        <w:jc w:val="both"/>
        <w:rPr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Онлайн-награждение победителей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 - 8 декабря 2023 года.</w:t>
      </w:r>
    </w:p>
    <w:p w14:paraId="72EC1D21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в одной из номинаций, кроме </w:t>
      </w:r>
      <w:proofErr w:type="spellStart"/>
      <w:r w:rsidRPr="00776E4C">
        <w:rPr>
          <w:rFonts w:ascii="Times New Roman" w:eastAsia="Times New Roman" w:hAnsi="Times New Roman" w:cs="Times New Roman"/>
          <w:sz w:val="24"/>
          <w:szCs w:val="24"/>
        </w:rPr>
        <w:t>диджитал</w:t>
      </w:r>
      <w:proofErr w:type="spellEnd"/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 форматов, участник готовит конкурсную работу по выбранной номинации, в соответствии с требованиями,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указанными в Приложении 1 к настоящему Положению, и направляет работу через э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ую форму заявки на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сайте Конкурса.</w:t>
      </w:r>
    </w:p>
    <w:p w14:paraId="67266FB9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proofErr w:type="spellStart"/>
      <w:r w:rsidRPr="00776E4C">
        <w:rPr>
          <w:rFonts w:ascii="Times New Roman" w:eastAsia="Times New Roman" w:hAnsi="Times New Roman" w:cs="Times New Roman"/>
          <w:sz w:val="24"/>
          <w:szCs w:val="24"/>
        </w:rPr>
        <w:t>диджитал</w:t>
      </w:r>
      <w:proofErr w:type="spellEnd"/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 форматах Конкурса участник должен предварительно подать электронную заявку на сайте Конкурса, после чего подготовить конкурсную работу, опубликовать ее в личном аккаунте социальных сетей и отправить на электронную почту Конкурса konkurs@muzeydela.ru.</w:t>
      </w:r>
    </w:p>
    <w:p w14:paraId="48990C69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срока приема заявок конкурсные работы, прошедшие первичную проверку Оргкомитетом на соответствие требованиям и условиям Конкурса, передаются экспертам.</w:t>
      </w:r>
    </w:p>
    <w:p w14:paraId="327DE9D1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каждую конкурсную работу назначается не менее 2-х экспертов по направлениям, которые независимо друг от друга проводят экспертизу с заполнением экспертного листа и расстановкой баллов в соответствии с определенными критериями.</w:t>
      </w:r>
    </w:p>
    <w:p w14:paraId="237FD051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Конкурсные работы с результатами экспертизы передаются в Жюри Конкурса для утверждения номинантов и победителей Конкурса.</w:t>
      </w:r>
    </w:p>
    <w:p w14:paraId="796781A6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>Конкурсные работы, набравшие 60 и более баллов, но не вошедшие в число победителей, получают статус «Номинант».</w:t>
      </w:r>
    </w:p>
    <w:p w14:paraId="12E5AF6C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Конкурса с утверждением номинантов и победителей, занявших 1, 2 и 3 место по каждой номинации, проводится на заседании Жюри Конкурса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завершения экспертизы в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сроки. </w:t>
      </w:r>
    </w:p>
    <w:p w14:paraId="10878E4A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>Все участники, работы которых будут допущены к экспертной оценке, получат Сертификаты об участии в Конкурсе.</w:t>
      </w:r>
    </w:p>
    <w:p w14:paraId="3B6A6E5F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Конкурсе является бесплатным и добровольным.</w:t>
      </w:r>
    </w:p>
    <w:p w14:paraId="7D1902E8" w14:textId="77777777" w:rsidR="00F047FB" w:rsidRPr="00776E4C" w:rsidRDefault="00776E4C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43917AAA" w14:textId="77777777" w:rsidR="00F047FB" w:rsidRPr="00776E4C" w:rsidRDefault="00776E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Награждение победителей Конкурса</w:t>
      </w:r>
    </w:p>
    <w:p w14:paraId="3F1B9351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Конкурса награждаются дипломами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подарками от Партнеров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EF4FD0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Награждение победителей Конкурса проходит в торжественной обстановке, с участием представителей органов государственной власти, заслуженных деятелей науки и образования, лидеров бизнес-сообщества, СМИ.   </w:t>
      </w:r>
    </w:p>
    <w:p w14:paraId="3AD599AE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и Партнеры Конкурса имеют право присуждать специальные призы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 победителям и участникам Конкурса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выделять дополнительные номинации.</w:t>
      </w:r>
    </w:p>
    <w:p w14:paraId="2F758E1D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1fob9te" w:colFirst="0" w:colLast="0"/>
      <w:bookmarkEnd w:id="4"/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Оргкомитет Конкурса направляет официальные письма с информацией о победителях </w:t>
      </w:r>
      <w:r w:rsidRPr="00776E4C">
        <w:rPr>
          <w:rFonts w:ascii="Times New Roman" w:eastAsia="Times New Roman" w:hAnsi="Times New Roman" w:cs="Times New Roman"/>
          <w:sz w:val="24"/>
          <w:szCs w:val="24"/>
        </w:rPr>
        <w:t>и участниках</w:t>
      </w:r>
      <w:r w:rsidRPr="0077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в соответствующие учебные заведения.</w:t>
      </w:r>
    </w:p>
    <w:p w14:paraId="4BD9C993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>Работы победителей Конкурса среди студентов в формате НИР размещаются в электронном журнале «</w:t>
      </w:r>
      <w:proofErr w:type="spellStart"/>
      <w:r w:rsidRPr="00776E4C">
        <w:rPr>
          <w:rFonts w:ascii="Times New Roman" w:eastAsia="Times New Roman" w:hAnsi="Times New Roman" w:cs="Times New Roman"/>
          <w:sz w:val="24"/>
          <w:szCs w:val="24"/>
        </w:rPr>
        <w:t>Бизнес.Общество.Власть</w:t>
      </w:r>
      <w:proofErr w:type="spellEnd"/>
      <w:r w:rsidRPr="00776E4C">
        <w:rPr>
          <w:rFonts w:ascii="Times New Roman" w:eastAsia="Times New Roman" w:hAnsi="Times New Roman" w:cs="Times New Roman"/>
          <w:sz w:val="24"/>
          <w:szCs w:val="24"/>
        </w:rPr>
        <w:t>» и публикуются в РИНЦ.</w:t>
      </w:r>
    </w:p>
    <w:p w14:paraId="7D16DA79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Работы победителей Конкурса среди школьников и студентов </w:t>
      </w:r>
      <w:proofErr w:type="spellStart"/>
      <w:r w:rsidRPr="00776E4C"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 в формате эссе размещаются в электронном сборнике лучших работ по истории предпринимательства, который публикуется на официальном сайте Конкурса и рассылается в образовательные организации победителей.   </w:t>
      </w:r>
    </w:p>
    <w:p w14:paraId="70C85E7F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Работы финалистов и победителей Конкурса в </w:t>
      </w:r>
      <w:proofErr w:type="spellStart"/>
      <w:r w:rsidRPr="00776E4C">
        <w:rPr>
          <w:rFonts w:ascii="Times New Roman" w:eastAsia="Times New Roman" w:hAnsi="Times New Roman" w:cs="Times New Roman"/>
          <w:sz w:val="24"/>
          <w:szCs w:val="24"/>
        </w:rPr>
        <w:t>диджитал</w:t>
      </w:r>
      <w:proofErr w:type="spellEnd"/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 форматах размещаются на интерактивной карте России, которая публикуется на официальном сайте Конкурса, с </w:t>
      </w:r>
      <w:proofErr w:type="spellStart"/>
      <w:r w:rsidRPr="00776E4C">
        <w:rPr>
          <w:rFonts w:ascii="Times New Roman" w:eastAsia="Times New Roman" w:hAnsi="Times New Roman" w:cs="Times New Roman"/>
          <w:sz w:val="24"/>
          <w:szCs w:val="24"/>
        </w:rPr>
        <w:t>гео</w:t>
      </w:r>
      <w:proofErr w:type="spellEnd"/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-привязкой к объектам наследия. </w:t>
      </w:r>
    </w:p>
    <w:p w14:paraId="51DE28CB" w14:textId="77777777" w:rsidR="00F047FB" w:rsidRPr="00776E4C" w:rsidRDefault="00776E4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E4C">
        <w:rPr>
          <w:rFonts w:ascii="Times New Roman" w:eastAsia="Times New Roman" w:hAnsi="Times New Roman" w:cs="Times New Roman"/>
          <w:sz w:val="24"/>
          <w:szCs w:val="24"/>
        </w:rPr>
        <w:t xml:space="preserve">Лучшие курсы по истории предпринимательства, перечень лучших монографий по истории предпринимательства, отобранных по результатам Конкурса, рассылаются в высшие учебные заведения с рекомендациями к использованию от Министерства науки и высшего образования РФ.  </w:t>
      </w:r>
    </w:p>
    <w:p w14:paraId="52CFDAEC" w14:textId="77777777" w:rsidR="00F047FB" w:rsidRPr="00776E4C" w:rsidRDefault="00F047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E6E26" w14:textId="24902498" w:rsidR="00F047FB" w:rsidRPr="00776E4C" w:rsidRDefault="00F047F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047FB" w:rsidRPr="00776E4C">
      <w:pgSz w:w="11906" w:h="16838"/>
      <w:pgMar w:top="709" w:right="991" w:bottom="709" w:left="116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DAD"/>
    <w:multiLevelType w:val="multilevel"/>
    <w:tmpl w:val="90F6A13A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5164FA"/>
    <w:multiLevelType w:val="multilevel"/>
    <w:tmpl w:val="222C7A50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●.%2."/>
      <w:lvlJc w:val="left"/>
      <w:pPr>
        <w:ind w:left="420" w:hanging="42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%2.●.%4."/>
      <w:lvlJc w:val="left"/>
      <w:pPr>
        <w:ind w:left="720" w:hanging="720"/>
      </w:pPr>
    </w:lvl>
    <w:lvl w:ilvl="4">
      <w:start w:val="1"/>
      <w:numFmt w:val="decimal"/>
      <w:lvlText w:val="●.%2.●.%4.%5."/>
      <w:lvlJc w:val="left"/>
      <w:pPr>
        <w:ind w:left="1080" w:hanging="1080"/>
      </w:pPr>
    </w:lvl>
    <w:lvl w:ilvl="5">
      <w:start w:val="1"/>
      <w:numFmt w:val="decimal"/>
      <w:lvlText w:val="●.%2.●.%4.%5.%6."/>
      <w:lvlJc w:val="left"/>
      <w:pPr>
        <w:ind w:left="1080" w:hanging="1080"/>
      </w:pPr>
    </w:lvl>
    <w:lvl w:ilvl="6">
      <w:start w:val="1"/>
      <w:numFmt w:val="decimal"/>
      <w:lvlText w:val="●.%2.●.%4.%5.%6.%7."/>
      <w:lvlJc w:val="left"/>
      <w:pPr>
        <w:ind w:left="1440" w:hanging="1440"/>
      </w:pPr>
    </w:lvl>
    <w:lvl w:ilvl="7">
      <w:start w:val="1"/>
      <w:numFmt w:val="decimal"/>
      <w:lvlText w:val="●.%2.●.%4.%5.%6.%7.%8."/>
      <w:lvlJc w:val="left"/>
      <w:pPr>
        <w:ind w:left="1440" w:hanging="1440"/>
      </w:pPr>
    </w:lvl>
    <w:lvl w:ilvl="8">
      <w:start w:val="1"/>
      <w:numFmt w:val="decimal"/>
      <w:lvlText w:val="●.%2.●.%4.%5.%6.%7.%8.%9."/>
      <w:lvlJc w:val="left"/>
      <w:pPr>
        <w:ind w:left="1800" w:hanging="1800"/>
      </w:pPr>
    </w:lvl>
  </w:abstractNum>
  <w:abstractNum w:abstractNumId="2" w15:restartNumberingAfterBreak="0">
    <w:nsid w:val="0ACE3DDA"/>
    <w:multiLevelType w:val="multilevel"/>
    <w:tmpl w:val="0C962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987390"/>
    <w:multiLevelType w:val="multilevel"/>
    <w:tmpl w:val="7966998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720" w:hanging="720"/>
      </w:pPr>
    </w:lvl>
    <w:lvl w:ilvl="4">
      <w:start w:val="1"/>
      <w:numFmt w:val="decimal"/>
      <w:lvlText w:val="%1.%2.●.%4.%5."/>
      <w:lvlJc w:val="left"/>
      <w:pPr>
        <w:ind w:left="1080" w:hanging="1080"/>
      </w:pPr>
    </w:lvl>
    <w:lvl w:ilvl="5">
      <w:start w:val="1"/>
      <w:numFmt w:val="decimal"/>
      <w:lvlText w:val="%1.%2.●.%4.%5.%6."/>
      <w:lvlJc w:val="left"/>
      <w:pPr>
        <w:ind w:left="1080" w:hanging="1080"/>
      </w:pPr>
    </w:lvl>
    <w:lvl w:ilvl="6">
      <w:start w:val="1"/>
      <w:numFmt w:val="decimal"/>
      <w:lvlText w:val="%1.%2.●.%4.%5.%6.%7."/>
      <w:lvlJc w:val="left"/>
      <w:pPr>
        <w:ind w:left="1440" w:hanging="1440"/>
      </w:pPr>
    </w:lvl>
    <w:lvl w:ilvl="7">
      <w:start w:val="1"/>
      <w:numFmt w:val="decimal"/>
      <w:lvlText w:val="%1.%2.●.%4.%5.%6.%7.%8."/>
      <w:lvlJc w:val="left"/>
      <w:pPr>
        <w:ind w:left="1440" w:hanging="1440"/>
      </w:pPr>
    </w:lvl>
    <w:lvl w:ilvl="8">
      <w:start w:val="1"/>
      <w:numFmt w:val="decimal"/>
      <w:lvlText w:val="%1.%2.●.%4.%5.%6.%7.%8.%9."/>
      <w:lvlJc w:val="left"/>
      <w:pPr>
        <w:ind w:left="1800" w:hanging="1800"/>
      </w:pPr>
    </w:lvl>
  </w:abstractNum>
  <w:abstractNum w:abstractNumId="4" w15:restartNumberingAfterBreak="0">
    <w:nsid w:val="14FA636A"/>
    <w:multiLevelType w:val="multilevel"/>
    <w:tmpl w:val="6862D21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5C2E38"/>
    <w:multiLevelType w:val="multilevel"/>
    <w:tmpl w:val="C3EA636C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720" w:hanging="720"/>
      </w:pPr>
    </w:lvl>
    <w:lvl w:ilvl="4">
      <w:start w:val="1"/>
      <w:numFmt w:val="decimal"/>
      <w:lvlText w:val="%1.%2.●.%4.%5."/>
      <w:lvlJc w:val="left"/>
      <w:pPr>
        <w:ind w:left="1080" w:hanging="1080"/>
      </w:pPr>
    </w:lvl>
    <w:lvl w:ilvl="5">
      <w:start w:val="1"/>
      <w:numFmt w:val="decimal"/>
      <w:lvlText w:val="%1.%2.●.%4.%5.%6."/>
      <w:lvlJc w:val="left"/>
      <w:pPr>
        <w:ind w:left="1080" w:hanging="1080"/>
      </w:pPr>
    </w:lvl>
    <w:lvl w:ilvl="6">
      <w:start w:val="1"/>
      <w:numFmt w:val="decimal"/>
      <w:lvlText w:val="%1.%2.●.%4.%5.%6.%7."/>
      <w:lvlJc w:val="left"/>
      <w:pPr>
        <w:ind w:left="1440" w:hanging="1440"/>
      </w:pPr>
    </w:lvl>
    <w:lvl w:ilvl="7">
      <w:start w:val="1"/>
      <w:numFmt w:val="decimal"/>
      <w:lvlText w:val="%1.%2.●.%4.%5.%6.%7.%8."/>
      <w:lvlJc w:val="left"/>
      <w:pPr>
        <w:ind w:left="1440" w:hanging="1440"/>
      </w:pPr>
    </w:lvl>
    <w:lvl w:ilvl="8">
      <w:start w:val="1"/>
      <w:numFmt w:val="decimal"/>
      <w:lvlText w:val="%1.%2.●.%4.%5.%6.%7.%8.%9."/>
      <w:lvlJc w:val="left"/>
      <w:pPr>
        <w:ind w:left="1800" w:hanging="1800"/>
      </w:pPr>
    </w:lvl>
  </w:abstractNum>
  <w:abstractNum w:abstractNumId="6" w15:restartNumberingAfterBreak="0">
    <w:nsid w:val="1DA86FFF"/>
    <w:multiLevelType w:val="multilevel"/>
    <w:tmpl w:val="9F4005A8"/>
    <w:lvl w:ilvl="0">
      <w:start w:val="1"/>
      <w:numFmt w:val="decimal"/>
      <w:lvlText w:val="%1.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682C"/>
    <w:multiLevelType w:val="multilevel"/>
    <w:tmpl w:val="6178B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DE5C63"/>
    <w:multiLevelType w:val="multilevel"/>
    <w:tmpl w:val="0AA24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05B62A7"/>
    <w:multiLevelType w:val="multilevel"/>
    <w:tmpl w:val="C5F84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57F7B1E"/>
    <w:multiLevelType w:val="multilevel"/>
    <w:tmpl w:val="E46EF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C0C2010"/>
    <w:multiLevelType w:val="multilevel"/>
    <w:tmpl w:val="77766B06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FD02DD7"/>
    <w:multiLevelType w:val="multilevel"/>
    <w:tmpl w:val="994C6F6C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6344A1A"/>
    <w:multiLevelType w:val="multilevel"/>
    <w:tmpl w:val="0F464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C178DC"/>
    <w:multiLevelType w:val="multilevel"/>
    <w:tmpl w:val="DA3CF08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5F091938"/>
    <w:multiLevelType w:val="multilevel"/>
    <w:tmpl w:val="765E71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69E65F9A"/>
    <w:multiLevelType w:val="multilevel"/>
    <w:tmpl w:val="A74ED5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A5A3D14"/>
    <w:multiLevelType w:val="multilevel"/>
    <w:tmpl w:val="B06EE8A2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A457DE8"/>
    <w:multiLevelType w:val="multilevel"/>
    <w:tmpl w:val="F81E261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7BC92C2F"/>
    <w:multiLevelType w:val="multilevel"/>
    <w:tmpl w:val="7BC2474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8"/>
  </w:num>
  <w:num w:numId="5">
    <w:abstractNumId w:val="6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7"/>
  </w:num>
  <w:num w:numId="15">
    <w:abstractNumId w:val="9"/>
  </w:num>
  <w:num w:numId="16">
    <w:abstractNumId w:val="16"/>
  </w:num>
  <w:num w:numId="17">
    <w:abstractNumId w:val="5"/>
  </w:num>
  <w:num w:numId="18">
    <w:abstractNumId w:val="15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FB"/>
    <w:rsid w:val="00077EC8"/>
    <w:rsid w:val="00540D32"/>
    <w:rsid w:val="00776E4C"/>
    <w:rsid w:val="00F0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33C8"/>
  <w15:docId w15:val="{FFB1D99F-47D4-44C1-B0B6-F9E3863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МАТЬ</dc:creator>
  <cp:lastModifiedBy>МАТЬ</cp:lastModifiedBy>
  <cp:revision>2</cp:revision>
  <dcterms:created xsi:type="dcterms:W3CDTF">2023-09-01T14:15:00Z</dcterms:created>
  <dcterms:modified xsi:type="dcterms:W3CDTF">2023-09-01T14:15:00Z</dcterms:modified>
</cp:coreProperties>
</file>